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842" w:rsidRPr="00A06D99" w:rsidRDefault="00A70564" w:rsidP="00A21476">
      <w:pPr>
        <w:jc w:val="center"/>
        <w:rPr>
          <w:rFonts w:ascii="Arial" w:hAnsi="Arial" w:cs="Arial"/>
          <w:b/>
          <w:i/>
          <w:lang w:val="en-NZ"/>
        </w:rPr>
      </w:pPr>
      <w:r>
        <w:rPr>
          <w:rFonts w:ascii="Arial" w:hAnsi="Arial" w:cs="Arial"/>
          <w:b/>
          <w:i/>
          <w:lang w:val="en-NZ"/>
        </w:rPr>
        <w:t xml:space="preserve">Terms and conditions of </w:t>
      </w:r>
      <w:r w:rsidR="00967842" w:rsidRPr="00A06D99">
        <w:rPr>
          <w:rFonts w:ascii="Arial" w:hAnsi="Arial" w:cs="Arial"/>
          <w:b/>
          <w:i/>
          <w:lang w:val="en-NZ"/>
        </w:rPr>
        <w:t xml:space="preserve">Appointment as </w:t>
      </w:r>
      <w:r w:rsidR="00B77588" w:rsidRPr="00A06D99">
        <w:rPr>
          <w:rFonts w:ascii="Arial" w:hAnsi="Arial" w:cs="Arial"/>
          <w:b/>
          <w:i/>
          <w:lang w:val="en-NZ"/>
        </w:rPr>
        <w:t xml:space="preserve">Independent </w:t>
      </w:r>
      <w:r w:rsidR="00967842" w:rsidRPr="00A06D99">
        <w:rPr>
          <w:rFonts w:ascii="Arial" w:hAnsi="Arial" w:cs="Arial"/>
          <w:b/>
          <w:i/>
          <w:lang w:val="en-NZ"/>
        </w:rPr>
        <w:t>Director</w:t>
      </w:r>
      <w:r>
        <w:rPr>
          <w:rFonts w:ascii="Arial" w:hAnsi="Arial" w:cs="Arial"/>
          <w:b/>
          <w:i/>
          <w:lang w:val="en-NZ"/>
        </w:rPr>
        <w:t>s</w:t>
      </w:r>
    </w:p>
    <w:p w:rsidR="001D7BE5" w:rsidRDefault="00A70564" w:rsidP="004172B6">
      <w:pPr>
        <w:spacing w:before="240" w:after="0"/>
        <w:jc w:val="both"/>
        <w:rPr>
          <w:rFonts w:ascii="Arial" w:hAnsi="Arial" w:cs="Arial"/>
        </w:rPr>
      </w:pPr>
      <w:r>
        <w:rPr>
          <w:rFonts w:ascii="Arial" w:hAnsi="Arial" w:cs="Arial"/>
        </w:rPr>
        <w:t xml:space="preserve">The terms of appointment of the following Directors are </w:t>
      </w:r>
      <w:r w:rsidR="001625A6" w:rsidRPr="00A06D99">
        <w:rPr>
          <w:rFonts w:ascii="Arial" w:hAnsi="Arial" w:cs="Arial"/>
        </w:rPr>
        <w:t xml:space="preserve">subject to the </w:t>
      </w:r>
      <w:r w:rsidR="0061524D">
        <w:rPr>
          <w:rFonts w:ascii="Arial" w:hAnsi="Arial" w:cs="Arial"/>
        </w:rPr>
        <w:t xml:space="preserve">extant </w:t>
      </w:r>
      <w:r w:rsidR="001625A6" w:rsidRPr="00A06D99">
        <w:rPr>
          <w:rFonts w:ascii="Arial" w:hAnsi="Arial" w:cs="Arial"/>
        </w:rPr>
        <w:t xml:space="preserve">provisions of the (i) applicable laws, including </w:t>
      </w:r>
      <w:r>
        <w:rPr>
          <w:rFonts w:ascii="Arial" w:hAnsi="Arial" w:cs="Arial"/>
        </w:rPr>
        <w:t xml:space="preserve">the Companies </w:t>
      </w:r>
      <w:r w:rsidR="001625A6" w:rsidRPr="00A06D99">
        <w:rPr>
          <w:rFonts w:ascii="Arial" w:hAnsi="Arial" w:cs="Arial"/>
        </w:rPr>
        <w:t>2013 Act and (ii) Articles of Association of the Company (“</w:t>
      </w:r>
      <w:r w:rsidR="001625A6" w:rsidRPr="00A06D99">
        <w:rPr>
          <w:rFonts w:ascii="Arial" w:hAnsi="Arial" w:cs="Arial"/>
          <w:b/>
        </w:rPr>
        <w:t>AOA</w:t>
      </w:r>
      <w:r w:rsidR="001625A6" w:rsidRPr="00A06D99">
        <w:rPr>
          <w:rFonts w:ascii="Arial" w:hAnsi="Arial" w:cs="Arial"/>
        </w:rPr>
        <w:t>”).</w:t>
      </w:r>
    </w:p>
    <w:p w:rsidR="00A70564" w:rsidRDefault="00A70564" w:rsidP="004172B6">
      <w:pPr>
        <w:spacing w:before="240" w:after="0"/>
        <w:jc w:val="both"/>
        <w:rPr>
          <w:rFonts w:ascii="Arial" w:hAnsi="Arial" w:cs="Arial"/>
        </w:rPr>
      </w:pPr>
    </w:p>
    <w:tbl>
      <w:tblPr>
        <w:tblStyle w:val="TableGrid"/>
        <w:tblW w:w="0" w:type="auto"/>
        <w:tblLook w:val="04A0" w:firstRow="1" w:lastRow="0" w:firstColumn="1" w:lastColumn="0" w:noHBand="0" w:noVBand="1"/>
      </w:tblPr>
      <w:tblGrid>
        <w:gridCol w:w="805"/>
        <w:gridCol w:w="3869"/>
        <w:gridCol w:w="2338"/>
        <w:gridCol w:w="2338"/>
      </w:tblGrid>
      <w:tr w:rsidR="00A70564" w:rsidTr="000D2930">
        <w:tc>
          <w:tcPr>
            <w:tcW w:w="805" w:type="dxa"/>
          </w:tcPr>
          <w:p w:rsidR="00A70564" w:rsidRDefault="00A70564" w:rsidP="004172B6">
            <w:pPr>
              <w:spacing w:before="240"/>
              <w:jc w:val="both"/>
              <w:rPr>
                <w:rFonts w:ascii="Arial" w:hAnsi="Arial" w:cs="Arial"/>
              </w:rPr>
            </w:pPr>
            <w:r>
              <w:rPr>
                <w:rFonts w:ascii="Arial" w:hAnsi="Arial" w:cs="Arial"/>
              </w:rPr>
              <w:t xml:space="preserve">S.L </w:t>
            </w:r>
          </w:p>
        </w:tc>
        <w:tc>
          <w:tcPr>
            <w:tcW w:w="3869" w:type="dxa"/>
          </w:tcPr>
          <w:p w:rsidR="00A70564" w:rsidRDefault="00A70564" w:rsidP="004172B6">
            <w:pPr>
              <w:spacing w:before="240"/>
              <w:jc w:val="both"/>
              <w:rPr>
                <w:rFonts w:ascii="Arial" w:hAnsi="Arial" w:cs="Arial"/>
              </w:rPr>
            </w:pPr>
            <w:r>
              <w:rPr>
                <w:rFonts w:ascii="Arial" w:hAnsi="Arial" w:cs="Arial"/>
              </w:rPr>
              <w:t>Name of Independent Director</w:t>
            </w:r>
          </w:p>
        </w:tc>
        <w:tc>
          <w:tcPr>
            <w:tcW w:w="2338" w:type="dxa"/>
          </w:tcPr>
          <w:p w:rsidR="00A70564" w:rsidRDefault="00A70564" w:rsidP="004172B6">
            <w:pPr>
              <w:spacing w:before="240"/>
              <w:jc w:val="both"/>
              <w:rPr>
                <w:rFonts w:ascii="Arial" w:hAnsi="Arial" w:cs="Arial"/>
              </w:rPr>
            </w:pPr>
            <w:r>
              <w:rPr>
                <w:rFonts w:ascii="Arial" w:hAnsi="Arial" w:cs="Arial"/>
              </w:rPr>
              <w:t>From</w:t>
            </w:r>
          </w:p>
        </w:tc>
        <w:tc>
          <w:tcPr>
            <w:tcW w:w="2338" w:type="dxa"/>
          </w:tcPr>
          <w:p w:rsidR="00A70564" w:rsidRDefault="00A70564" w:rsidP="004172B6">
            <w:pPr>
              <w:spacing w:before="240"/>
              <w:jc w:val="both"/>
              <w:rPr>
                <w:rFonts w:ascii="Arial" w:hAnsi="Arial" w:cs="Arial"/>
              </w:rPr>
            </w:pPr>
            <w:r>
              <w:rPr>
                <w:rFonts w:ascii="Arial" w:hAnsi="Arial" w:cs="Arial"/>
              </w:rPr>
              <w:t>To</w:t>
            </w:r>
          </w:p>
        </w:tc>
      </w:tr>
      <w:tr w:rsidR="00A70564" w:rsidTr="000D2930">
        <w:tc>
          <w:tcPr>
            <w:tcW w:w="805" w:type="dxa"/>
          </w:tcPr>
          <w:p w:rsidR="00A70564" w:rsidRDefault="00A70564" w:rsidP="004172B6">
            <w:pPr>
              <w:spacing w:before="240"/>
              <w:jc w:val="both"/>
              <w:rPr>
                <w:rFonts w:ascii="Arial" w:hAnsi="Arial" w:cs="Arial"/>
              </w:rPr>
            </w:pPr>
            <w:r>
              <w:rPr>
                <w:rFonts w:ascii="Arial" w:hAnsi="Arial" w:cs="Arial"/>
              </w:rPr>
              <w:t>1</w:t>
            </w:r>
          </w:p>
        </w:tc>
        <w:tc>
          <w:tcPr>
            <w:tcW w:w="3869" w:type="dxa"/>
          </w:tcPr>
          <w:p w:rsidR="00A70564" w:rsidRDefault="00A70564" w:rsidP="004172B6">
            <w:pPr>
              <w:spacing w:before="240"/>
              <w:jc w:val="both"/>
              <w:rPr>
                <w:rFonts w:ascii="Arial" w:hAnsi="Arial" w:cs="Arial"/>
              </w:rPr>
            </w:pPr>
            <w:r>
              <w:rPr>
                <w:rFonts w:ascii="Arial" w:hAnsi="Arial" w:cs="Arial"/>
              </w:rPr>
              <w:t>Dipak Kumar Banerjee</w:t>
            </w:r>
          </w:p>
        </w:tc>
        <w:tc>
          <w:tcPr>
            <w:tcW w:w="2338" w:type="dxa"/>
          </w:tcPr>
          <w:p w:rsidR="00A70564" w:rsidRDefault="00A70564" w:rsidP="004172B6">
            <w:pPr>
              <w:spacing w:before="240"/>
              <w:jc w:val="both"/>
              <w:rPr>
                <w:rFonts w:ascii="Arial" w:hAnsi="Arial" w:cs="Arial"/>
              </w:rPr>
            </w:pPr>
            <w:r>
              <w:rPr>
                <w:rFonts w:ascii="Arial" w:hAnsi="Arial" w:cs="Arial"/>
              </w:rPr>
              <w:t>05.02.2015</w:t>
            </w:r>
          </w:p>
        </w:tc>
        <w:tc>
          <w:tcPr>
            <w:tcW w:w="2338" w:type="dxa"/>
          </w:tcPr>
          <w:p w:rsidR="00A70564" w:rsidRDefault="00A70564" w:rsidP="004172B6">
            <w:pPr>
              <w:spacing w:before="240"/>
              <w:jc w:val="both"/>
              <w:rPr>
                <w:rFonts w:ascii="Arial" w:hAnsi="Arial" w:cs="Arial"/>
              </w:rPr>
            </w:pPr>
            <w:r>
              <w:rPr>
                <w:rFonts w:ascii="Arial" w:hAnsi="Arial" w:cs="Arial"/>
              </w:rPr>
              <w:t>04.02.2020</w:t>
            </w:r>
          </w:p>
        </w:tc>
      </w:tr>
      <w:tr w:rsidR="00A70564" w:rsidTr="000D2930">
        <w:tc>
          <w:tcPr>
            <w:tcW w:w="805" w:type="dxa"/>
          </w:tcPr>
          <w:p w:rsidR="00A70564" w:rsidRDefault="00A70564" w:rsidP="004172B6">
            <w:pPr>
              <w:spacing w:before="240"/>
              <w:jc w:val="both"/>
              <w:rPr>
                <w:rFonts w:ascii="Arial" w:hAnsi="Arial" w:cs="Arial"/>
              </w:rPr>
            </w:pPr>
            <w:r>
              <w:rPr>
                <w:rFonts w:ascii="Arial" w:hAnsi="Arial" w:cs="Arial"/>
              </w:rPr>
              <w:t>2</w:t>
            </w:r>
          </w:p>
        </w:tc>
        <w:tc>
          <w:tcPr>
            <w:tcW w:w="3869" w:type="dxa"/>
          </w:tcPr>
          <w:p w:rsidR="00A70564" w:rsidRDefault="00A70564" w:rsidP="004172B6">
            <w:pPr>
              <w:spacing w:before="240"/>
              <w:jc w:val="both"/>
              <w:rPr>
                <w:rFonts w:ascii="Arial" w:hAnsi="Arial" w:cs="Arial"/>
              </w:rPr>
            </w:pPr>
            <w:r>
              <w:rPr>
                <w:rFonts w:ascii="Arial" w:hAnsi="Arial" w:cs="Arial"/>
              </w:rPr>
              <w:t>Khambampati Subra</w:t>
            </w:r>
            <w:r w:rsidR="005230CD">
              <w:rPr>
                <w:rFonts w:ascii="Arial" w:hAnsi="Arial" w:cs="Arial"/>
              </w:rPr>
              <w:t>h</w:t>
            </w:r>
            <w:r>
              <w:rPr>
                <w:rFonts w:ascii="Arial" w:hAnsi="Arial" w:cs="Arial"/>
              </w:rPr>
              <w:t>manya Sarma</w:t>
            </w:r>
          </w:p>
        </w:tc>
        <w:tc>
          <w:tcPr>
            <w:tcW w:w="2338" w:type="dxa"/>
          </w:tcPr>
          <w:p w:rsidR="00A70564" w:rsidRDefault="000D2930" w:rsidP="004172B6">
            <w:pPr>
              <w:spacing w:before="240"/>
              <w:jc w:val="both"/>
              <w:rPr>
                <w:rFonts w:ascii="Arial" w:hAnsi="Arial" w:cs="Arial"/>
              </w:rPr>
            </w:pPr>
            <w:r>
              <w:rPr>
                <w:rFonts w:ascii="Arial" w:hAnsi="Arial" w:cs="Arial"/>
              </w:rPr>
              <w:t>03.08</w:t>
            </w:r>
            <w:r w:rsidR="00A70564">
              <w:rPr>
                <w:rFonts w:ascii="Arial" w:hAnsi="Arial" w:cs="Arial"/>
              </w:rPr>
              <w:t xml:space="preserve">.2015 </w:t>
            </w:r>
          </w:p>
        </w:tc>
        <w:tc>
          <w:tcPr>
            <w:tcW w:w="2338" w:type="dxa"/>
          </w:tcPr>
          <w:p w:rsidR="00A70564" w:rsidRDefault="000D2930" w:rsidP="004172B6">
            <w:pPr>
              <w:spacing w:before="240"/>
              <w:jc w:val="both"/>
              <w:rPr>
                <w:rFonts w:ascii="Arial" w:hAnsi="Arial" w:cs="Arial"/>
              </w:rPr>
            </w:pPr>
            <w:r>
              <w:rPr>
                <w:rFonts w:ascii="Arial" w:hAnsi="Arial" w:cs="Arial"/>
              </w:rPr>
              <w:t>02.08</w:t>
            </w:r>
            <w:r w:rsidR="00A70564">
              <w:rPr>
                <w:rFonts w:ascii="Arial" w:hAnsi="Arial" w:cs="Arial"/>
              </w:rPr>
              <w:t>.2020</w:t>
            </w:r>
          </w:p>
        </w:tc>
      </w:tr>
    </w:tbl>
    <w:p w:rsidR="00A70564" w:rsidRPr="00A06D99" w:rsidRDefault="00A70564" w:rsidP="004172B6">
      <w:pPr>
        <w:spacing w:before="240" w:after="0"/>
        <w:jc w:val="both"/>
        <w:rPr>
          <w:rFonts w:ascii="Arial" w:hAnsi="Arial" w:cs="Arial"/>
        </w:rPr>
      </w:pPr>
      <w:bookmarkStart w:id="0" w:name="_GoBack"/>
      <w:bookmarkEnd w:id="0"/>
    </w:p>
    <w:p w:rsidR="001B106B" w:rsidRPr="00A06D99" w:rsidRDefault="001B106B" w:rsidP="009659D7">
      <w:pPr>
        <w:pStyle w:val="ListParagraph"/>
        <w:numPr>
          <w:ilvl w:val="0"/>
          <w:numId w:val="3"/>
        </w:numPr>
        <w:spacing w:before="240" w:after="0"/>
        <w:rPr>
          <w:rFonts w:ascii="Arial" w:hAnsi="Arial" w:cs="Arial"/>
          <w:b/>
        </w:rPr>
      </w:pPr>
      <w:r w:rsidRPr="00A06D99">
        <w:rPr>
          <w:rFonts w:ascii="Arial" w:hAnsi="Arial" w:cs="Arial"/>
          <w:b/>
        </w:rPr>
        <w:t>Appointment</w:t>
      </w:r>
    </w:p>
    <w:p w:rsidR="00F879A0" w:rsidRPr="00A06D99" w:rsidRDefault="00F879A0" w:rsidP="00AD38CE">
      <w:pPr>
        <w:pStyle w:val="ListParagraph"/>
        <w:spacing w:after="0"/>
        <w:ind w:left="360"/>
        <w:rPr>
          <w:rFonts w:ascii="Arial" w:hAnsi="Arial" w:cs="Arial"/>
        </w:rPr>
      </w:pPr>
    </w:p>
    <w:p w:rsidR="00302719" w:rsidRPr="00A06D99" w:rsidRDefault="007241BA" w:rsidP="004172B6">
      <w:pPr>
        <w:pStyle w:val="ListParagraph"/>
        <w:spacing w:after="0"/>
        <w:ind w:left="0"/>
        <w:jc w:val="both"/>
        <w:rPr>
          <w:rFonts w:ascii="Arial" w:hAnsi="Arial" w:cs="Arial"/>
        </w:rPr>
      </w:pPr>
      <w:r w:rsidRPr="007241BA">
        <w:rPr>
          <w:rFonts w:ascii="Arial" w:hAnsi="Arial" w:cs="Arial"/>
          <w:color w:val="000000"/>
        </w:rPr>
        <w:t>The appointment will be for the period mentioned against their respective names (“</w:t>
      </w:r>
      <w:r w:rsidRPr="007241BA">
        <w:rPr>
          <w:rFonts w:ascii="Arial" w:hAnsi="Arial" w:cs="Arial"/>
          <w:b/>
          <w:bCs/>
          <w:color w:val="000000"/>
        </w:rPr>
        <w:t>Term</w:t>
      </w:r>
      <w:r>
        <w:rPr>
          <w:rFonts w:ascii="Arial" w:hAnsi="Arial" w:cs="Arial"/>
          <w:color w:val="000000"/>
        </w:rPr>
        <w:t xml:space="preserve">”). </w:t>
      </w:r>
      <w:r w:rsidR="009F75C1">
        <w:rPr>
          <w:rFonts w:ascii="Arial" w:hAnsi="Arial"/>
        </w:rPr>
        <w:t xml:space="preserve">The Company </w:t>
      </w:r>
      <w:r w:rsidR="001126B3">
        <w:rPr>
          <w:rFonts w:ascii="Arial" w:hAnsi="Arial"/>
        </w:rPr>
        <w:t>may</w:t>
      </w:r>
      <w:r w:rsidR="009F75C1">
        <w:rPr>
          <w:rFonts w:ascii="Arial" w:hAnsi="Arial"/>
        </w:rPr>
        <w:t xml:space="preserve"> disengage Independent Directors prior to completion of the Term subject to compliance of relevant provisions of the 2013 Act.</w:t>
      </w:r>
    </w:p>
    <w:p w:rsidR="009C3600" w:rsidRPr="00A06D99" w:rsidRDefault="009C3600" w:rsidP="004172B6">
      <w:pPr>
        <w:pStyle w:val="ListParagraph"/>
        <w:spacing w:after="0"/>
        <w:ind w:left="0"/>
        <w:jc w:val="both"/>
        <w:rPr>
          <w:rFonts w:ascii="Arial" w:hAnsi="Arial" w:cs="Arial"/>
        </w:rPr>
      </w:pPr>
    </w:p>
    <w:p w:rsidR="009C3600" w:rsidRPr="00A06D99" w:rsidRDefault="00E421EB" w:rsidP="004172B6">
      <w:pPr>
        <w:pStyle w:val="ListParagraph"/>
        <w:spacing w:after="0"/>
        <w:ind w:left="0"/>
        <w:jc w:val="both"/>
        <w:rPr>
          <w:rFonts w:ascii="Arial" w:hAnsi="Arial" w:cs="Arial"/>
        </w:rPr>
      </w:pPr>
      <w:r w:rsidRPr="00A06D99">
        <w:rPr>
          <w:rFonts w:ascii="Arial" w:hAnsi="Arial" w:cs="Arial"/>
        </w:rPr>
        <w:t>As an Independent Director you will not be liable to retire by rotation.</w:t>
      </w:r>
      <w:r w:rsidR="00076F5A" w:rsidRPr="00A06D99">
        <w:rPr>
          <w:rFonts w:ascii="Arial" w:hAnsi="Arial" w:cs="Arial"/>
        </w:rPr>
        <w:t xml:space="preserve"> </w:t>
      </w:r>
    </w:p>
    <w:p w:rsidR="009C3600" w:rsidRPr="00A06D99" w:rsidRDefault="009C3600" w:rsidP="004172B6">
      <w:pPr>
        <w:pStyle w:val="ListParagraph"/>
        <w:spacing w:after="0"/>
        <w:ind w:left="0"/>
        <w:jc w:val="both"/>
        <w:rPr>
          <w:rFonts w:ascii="Arial" w:hAnsi="Arial" w:cs="Arial"/>
        </w:rPr>
      </w:pPr>
    </w:p>
    <w:p w:rsidR="00716F2B" w:rsidRPr="00CC7499" w:rsidRDefault="000251F5" w:rsidP="004172B6">
      <w:pPr>
        <w:pStyle w:val="ListParagraph"/>
        <w:spacing w:after="0"/>
        <w:ind w:left="0"/>
        <w:jc w:val="both"/>
        <w:rPr>
          <w:rFonts w:ascii="Arial" w:hAnsi="Arial" w:cs="Arial"/>
        </w:rPr>
      </w:pPr>
      <w:r w:rsidRPr="00CC7499">
        <w:rPr>
          <w:rFonts w:ascii="Arial" w:hAnsi="Arial" w:cs="Arial"/>
        </w:rPr>
        <w:t xml:space="preserve">Reappointment at the end of </w:t>
      </w:r>
      <w:r w:rsidR="00084981" w:rsidRPr="00CC7499">
        <w:rPr>
          <w:rFonts w:ascii="Arial" w:hAnsi="Arial" w:cs="Arial"/>
        </w:rPr>
        <w:t xml:space="preserve">the </w:t>
      </w:r>
      <w:r w:rsidR="009C3600" w:rsidRPr="00CC7499">
        <w:rPr>
          <w:rFonts w:ascii="Arial" w:hAnsi="Arial" w:cs="Arial"/>
        </w:rPr>
        <w:t>T</w:t>
      </w:r>
      <w:r w:rsidRPr="00CC7499">
        <w:rPr>
          <w:rFonts w:ascii="Arial" w:hAnsi="Arial" w:cs="Arial"/>
        </w:rPr>
        <w:t xml:space="preserve">erm shall be </w:t>
      </w:r>
      <w:r w:rsidR="001E7BDC" w:rsidRPr="00CC7499">
        <w:rPr>
          <w:rFonts w:ascii="Arial" w:hAnsi="Arial" w:cs="Arial"/>
        </w:rPr>
        <w:t>based on</w:t>
      </w:r>
      <w:r w:rsidRPr="00CC7499">
        <w:rPr>
          <w:rFonts w:ascii="Arial" w:hAnsi="Arial" w:cs="Arial"/>
        </w:rPr>
        <w:t xml:space="preserve"> the recommendation of the Nomination </w:t>
      </w:r>
      <w:r w:rsidR="009C3600" w:rsidRPr="00CC7499">
        <w:rPr>
          <w:rFonts w:ascii="Arial" w:hAnsi="Arial" w:cs="Arial"/>
        </w:rPr>
        <w:t xml:space="preserve">and </w:t>
      </w:r>
      <w:r w:rsidRPr="00CC7499">
        <w:rPr>
          <w:rFonts w:ascii="Arial" w:hAnsi="Arial" w:cs="Arial"/>
        </w:rPr>
        <w:t xml:space="preserve">Remuneration Committee and subject to the approval of the </w:t>
      </w:r>
      <w:r w:rsidR="001E7BDC" w:rsidRPr="00CC7499">
        <w:rPr>
          <w:rFonts w:ascii="Arial" w:hAnsi="Arial" w:cs="Arial"/>
        </w:rPr>
        <w:t xml:space="preserve">Board and the </w:t>
      </w:r>
      <w:r w:rsidRPr="00CC7499">
        <w:rPr>
          <w:rFonts w:ascii="Arial" w:hAnsi="Arial" w:cs="Arial"/>
        </w:rPr>
        <w:t xml:space="preserve">shareholders. </w:t>
      </w:r>
      <w:r w:rsidR="007241BA" w:rsidRPr="00CC7499">
        <w:rPr>
          <w:rFonts w:ascii="Arial" w:hAnsi="Arial" w:cs="Arial"/>
        </w:rPr>
        <w:t>The</w:t>
      </w:r>
      <w:r w:rsidR="00175F43" w:rsidRPr="00CC7499">
        <w:rPr>
          <w:rFonts w:ascii="Arial" w:hAnsi="Arial" w:cs="Arial"/>
        </w:rPr>
        <w:t xml:space="preserve"> reappointment would be considered based on the </w:t>
      </w:r>
      <w:r w:rsidR="009C3600" w:rsidRPr="00CC7499">
        <w:rPr>
          <w:rFonts w:ascii="Arial" w:hAnsi="Arial" w:cs="Arial"/>
        </w:rPr>
        <w:t xml:space="preserve">outcome of the </w:t>
      </w:r>
      <w:r w:rsidR="00175F43" w:rsidRPr="00CC7499">
        <w:rPr>
          <w:rFonts w:ascii="Arial" w:hAnsi="Arial" w:cs="Arial"/>
        </w:rPr>
        <w:t>performance evaluation process</w:t>
      </w:r>
      <w:r w:rsidR="007241BA" w:rsidRPr="00CC7499">
        <w:rPr>
          <w:rFonts w:ascii="Arial" w:hAnsi="Arial" w:cs="Arial"/>
        </w:rPr>
        <w:t xml:space="preserve"> and their</w:t>
      </w:r>
      <w:r w:rsidR="00A64B2C" w:rsidRPr="00CC7499">
        <w:rPr>
          <w:rFonts w:ascii="Arial" w:hAnsi="Arial" w:cs="Arial"/>
        </w:rPr>
        <w:t xml:space="preserve"> continuing to meet the independence criteria.</w:t>
      </w:r>
    </w:p>
    <w:p w:rsidR="007241BA" w:rsidRPr="00CC7499" w:rsidRDefault="007241BA" w:rsidP="001126B3">
      <w:pPr>
        <w:pStyle w:val="ListParagraph"/>
        <w:spacing w:after="0"/>
        <w:ind w:left="0"/>
        <w:jc w:val="both"/>
        <w:rPr>
          <w:rFonts w:ascii="Arial" w:hAnsi="Arial" w:cs="Arial"/>
        </w:rPr>
      </w:pPr>
    </w:p>
    <w:p w:rsidR="001126B3" w:rsidRPr="000E3E61" w:rsidRDefault="000C2C40" w:rsidP="001126B3">
      <w:pPr>
        <w:pStyle w:val="ListParagraph"/>
        <w:spacing w:after="0"/>
        <w:ind w:left="0"/>
        <w:jc w:val="both"/>
        <w:rPr>
          <w:rFonts w:ascii="Arial" w:hAnsi="Arial" w:cs="Arial"/>
        </w:rPr>
      </w:pPr>
      <w:r w:rsidRPr="00CC7499">
        <w:rPr>
          <w:rFonts w:ascii="Arial" w:hAnsi="Arial" w:cs="Arial"/>
        </w:rPr>
        <w:t>The Director(s)</w:t>
      </w:r>
      <w:r w:rsidR="001126B3" w:rsidRPr="00CC7499">
        <w:rPr>
          <w:rFonts w:ascii="Arial" w:hAnsi="Arial" w:cs="Arial"/>
        </w:rPr>
        <w:t xml:space="preserve"> </w:t>
      </w:r>
      <w:r w:rsidR="001126B3" w:rsidRPr="000E3E61">
        <w:rPr>
          <w:rFonts w:ascii="Arial" w:hAnsi="Arial" w:cs="Arial"/>
        </w:rPr>
        <w:t xml:space="preserve">may be requested to be a member / Chairman of any one or more Committees of the Board which may be constituted from time to time.  </w:t>
      </w:r>
    </w:p>
    <w:p w:rsidR="001126B3" w:rsidRPr="001126B3" w:rsidRDefault="001126B3" w:rsidP="001126B3">
      <w:pPr>
        <w:pStyle w:val="ListParagraph"/>
        <w:spacing w:after="0"/>
        <w:ind w:left="0"/>
        <w:jc w:val="both"/>
        <w:rPr>
          <w:rFonts w:ascii="Arial" w:hAnsi="Arial" w:cs="Arial"/>
          <w:color w:val="00B050"/>
        </w:rPr>
      </w:pPr>
    </w:p>
    <w:p w:rsidR="001B106B" w:rsidRPr="00A06D99" w:rsidRDefault="001B106B" w:rsidP="009659D7">
      <w:pPr>
        <w:pStyle w:val="ListParagraph"/>
        <w:numPr>
          <w:ilvl w:val="0"/>
          <w:numId w:val="3"/>
        </w:numPr>
        <w:spacing w:before="240" w:after="0"/>
        <w:rPr>
          <w:rFonts w:ascii="Arial" w:hAnsi="Arial" w:cs="Arial"/>
          <w:b/>
        </w:rPr>
      </w:pPr>
      <w:r w:rsidRPr="00A06D99">
        <w:rPr>
          <w:rFonts w:ascii="Arial" w:hAnsi="Arial" w:cs="Arial"/>
          <w:b/>
        </w:rPr>
        <w:t>Role</w:t>
      </w:r>
      <w:r w:rsidR="00D8462D" w:rsidRPr="00A06D99">
        <w:rPr>
          <w:rFonts w:ascii="Arial" w:hAnsi="Arial" w:cs="Arial"/>
          <w:b/>
        </w:rPr>
        <w:t>, duties and responsibilities</w:t>
      </w:r>
    </w:p>
    <w:p w:rsidR="001A7658" w:rsidRPr="00A06D99" w:rsidRDefault="001A7658" w:rsidP="001A7658">
      <w:pPr>
        <w:spacing w:after="0"/>
        <w:rPr>
          <w:rFonts w:ascii="Arial" w:hAnsi="Arial" w:cs="Arial"/>
        </w:rPr>
      </w:pPr>
    </w:p>
    <w:p w:rsidR="001A7658" w:rsidRPr="00A06D99" w:rsidRDefault="000C2C40" w:rsidP="004172B6">
      <w:pPr>
        <w:pStyle w:val="ListParagraph"/>
        <w:numPr>
          <w:ilvl w:val="0"/>
          <w:numId w:val="9"/>
        </w:numPr>
        <w:spacing w:after="0"/>
        <w:jc w:val="both"/>
        <w:rPr>
          <w:rFonts w:ascii="Arial" w:hAnsi="Arial" w:cs="Arial"/>
        </w:rPr>
      </w:pPr>
      <w:r>
        <w:rPr>
          <w:rFonts w:ascii="Arial" w:hAnsi="Arial" w:cs="Arial"/>
        </w:rPr>
        <w:t>As member of the Board they</w:t>
      </w:r>
      <w:r w:rsidR="001A7658" w:rsidRPr="00A06D99">
        <w:rPr>
          <w:rFonts w:ascii="Arial" w:hAnsi="Arial" w:cs="Arial"/>
        </w:rPr>
        <w:t xml:space="preserve"> along with t</w:t>
      </w:r>
      <w:r w:rsidR="007521E6" w:rsidRPr="00A06D99">
        <w:rPr>
          <w:rFonts w:ascii="Arial" w:hAnsi="Arial" w:cs="Arial"/>
        </w:rPr>
        <w:t xml:space="preserve">he other Directors will </w:t>
      </w:r>
      <w:r w:rsidR="001A7658" w:rsidRPr="00A06D99">
        <w:rPr>
          <w:rFonts w:ascii="Arial" w:hAnsi="Arial" w:cs="Arial"/>
        </w:rPr>
        <w:t>be collectively responsible for</w:t>
      </w:r>
      <w:r w:rsidR="00A449A5" w:rsidRPr="00A06D99">
        <w:rPr>
          <w:rFonts w:ascii="Arial" w:hAnsi="Arial" w:cs="Arial"/>
        </w:rPr>
        <w:t xml:space="preserve"> meeting the </w:t>
      </w:r>
      <w:r w:rsidR="001A7658" w:rsidRPr="00A06D99">
        <w:rPr>
          <w:rFonts w:ascii="Arial" w:hAnsi="Arial" w:cs="Arial"/>
        </w:rPr>
        <w:t>objectives of the Board which include</w:t>
      </w:r>
      <w:r w:rsidR="001E7BDC" w:rsidRPr="00A06D99">
        <w:rPr>
          <w:rFonts w:ascii="Arial" w:hAnsi="Arial" w:cs="Arial"/>
        </w:rPr>
        <w:t>:</w:t>
      </w:r>
      <w:r w:rsidR="001A7658" w:rsidRPr="00A06D99">
        <w:rPr>
          <w:rFonts w:ascii="Arial" w:hAnsi="Arial" w:cs="Arial"/>
        </w:rPr>
        <w:t xml:space="preserve"> </w:t>
      </w:r>
    </w:p>
    <w:p w:rsidR="00D8462D" w:rsidRPr="00A06D99" w:rsidRDefault="00D8462D" w:rsidP="004172B6">
      <w:pPr>
        <w:spacing w:after="0"/>
        <w:jc w:val="both"/>
        <w:rPr>
          <w:rFonts w:ascii="Arial" w:hAnsi="Arial" w:cs="Arial"/>
        </w:rPr>
      </w:pPr>
    </w:p>
    <w:p w:rsidR="001C7A50" w:rsidRPr="00A06D99" w:rsidRDefault="001C7A50" w:rsidP="001C7A50">
      <w:pPr>
        <w:pStyle w:val="ListParagraph"/>
        <w:numPr>
          <w:ilvl w:val="0"/>
          <w:numId w:val="4"/>
        </w:numPr>
        <w:spacing w:after="0"/>
        <w:jc w:val="both"/>
        <w:rPr>
          <w:rFonts w:ascii="Arial" w:hAnsi="Arial" w:cs="Arial"/>
        </w:rPr>
      </w:pPr>
      <w:r w:rsidRPr="00A06D99">
        <w:rPr>
          <w:rFonts w:ascii="Arial" w:hAnsi="Arial" w:cs="Arial"/>
        </w:rPr>
        <w:t>Requirements under the Companies Act, 2013,</w:t>
      </w:r>
    </w:p>
    <w:p w:rsidR="00A64B2C" w:rsidRPr="00A06D99" w:rsidRDefault="00A64B2C" w:rsidP="00A64B2C">
      <w:pPr>
        <w:pStyle w:val="ListParagraph"/>
        <w:numPr>
          <w:ilvl w:val="0"/>
          <w:numId w:val="4"/>
        </w:numPr>
        <w:spacing w:after="0"/>
        <w:jc w:val="both"/>
        <w:rPr>
          <w:rFonts w:ascii="Arial" w:hAnsi="Arial" w:cs="Arial"/>
        </w:rPr>
      </w:pPr>
      <w:r w:rsidRPr="00A06D99">
        <w:rPr>
          <w:rFonts w:ascii="Arial" w:hAnsi="Arial" w:cs="Arial"/>
        </w:rPr>
        <w:t>Accountability under the Director’s Responsibility Statement</w:t>
      </w:r>
      <w:r w:rsidR="009F75C1">
        <w:rPr>
          <w:rFonts w:ascii="Arial" w:hAnsi="Arial" w:cs="Arial"/>
        </w:rPr>
        <w:t>.</w:t>
      </w:r>
    </w:p>
    <w:p w:rsidR="004172B6" w:rsidRPr="00A06D99" w:rsidRDefault="004172B6" w:rsidP="004172B6">
      <w:pPr>
        <w:pStyle w:val="ListParagraph"/>
        <w:spacing w:after="0"/>
        <w:jc w:val="both"/>
        <w:rPr>
          <w:rFonts w:ascii="Arial" w:hAnsi="Arial" w:cs="Arial"/>
        </w:rPr>
      </w:pPr>
    </w:p>
    <w:p w:rsidR="0019079E" w:rsidRDefault="000C2C40" w:rsidP="000C2C40">
      <w:pPr>
        <w:pStyle w:val="ListParagraph"/>
        <w:numPr>
          <w:ilvl w:val="0"/>
          <w:numId w:val="9"/>
        </w:numPr>
        <w:spacing w:after="0"/>
        <w:jc w:val="both"/>
        <w:rPr>
          <w:rFonts w:ascii="Arial" w:hAnsi="Arial" w:cs="Arial"/>
        </w:rPr>
      </w:pPr>
      <w:r>
        <w:rPr>
          <w:rFonts w:ascii="Arial" w:hAnsi="Arial" w:cs="Arial"/>
        </w:rPr>
        <w:t xml:space="preserve">They </w:t>
      </w:r>
      <w:r w:rsidR="001625A6" w:rsidRPr="00A06D99">
        <w:rPr>
          <w:rFonts w:ascii="Arial" w:hAnsi="Arial" w:cs="Arial"/>
        </w:rPr>
        <w:t xml:space="preserve">shall </w:t>
      </w:r>
      <w:r w:rsidR="00E41AA3" w:rsidRPr="00A06D99">
        <w:rPr>
          <w:rFonts w:ascii="Arial" w:hAnsi="Arial" w:cs="Arial"/>
        </w:rPr>
        <w:t>abide</w:t>
      </w:r>
      <w:r w:rsidR="00224A27" w:rsidRPr="00A06D99">
        <w:rPr>
          <w:rFonts w:ascii="Arial" w:hAnsi="Arial" w:cs="Arial"/>
        </w:rPr>
        <w:t xml:space="preserve"> </w:t>
      </w:r>
      <w:r w:rsidR="00E41AA3" w:rsidRPr="00A06D99">
        <w:rPr>
          <w:rFonts w:ascii="Arial" w:hAnsi="Arial" w:cs="Arial"/>
        </w:rPr>
        <w:t>by</w:t>
      </w:r>
      <w:r w:rsidR="001625A6" w:rsidRPr="00A06D99">
        <w:rPr>
          <w:rFonts w:ascii="Arial" w:hAnsi="Arial" w:cs="Arial"/>
        </w:rPr>
        <w:t xml:space="preserve"> the </w:t>
      </w:r>
      <w:r w:rsidR="007C4BBF" w:rsidRPr="00A06D99">
        <w:rPr>
          <w:rFonts w:ascii="Arial" w:hAnsi="Arial" w:cs="Arial"/>
        </w:rPr>
        <w:t xml:space="preserve">‘Code For Independent Directors’ </w:t>
      </w:r>
      <w:r w:rsidR="0019079E" w:rsidRPr="00A06D99">
        <w:rPr>
          <w:rFonts w:ascii="Arial" w:hAnsi="Arial" w:cs="Arial"/>
        </w:rPr>
        <w:t xml:space="preserve">as outlined in Schedule IV to section 149(8) of the </w:t>
      </w:r>
      <w:r w:rsidR="007C4BBF" w:rsidRPr="00A06D99">
        <w:rPr>
          <w:rFonts w:ascii="Arial" w:hAnsi="Arial" w:cs="Arial"/>
        </w:rPr>
        <w:t xml:space="preserve">2013 </w:t>
      </w:r>
      <w:r w:rsidR="0019079E" w:rsidRPr="00A06D99">
        <w:rPr>
          <w:rFonts w:ascii="Arial" w:hAnsi="Arial" w:cs="Arial"/>
        </w:rPr>
        <w:t>Act</w:t>
      </w:r>
      <w:r w:rsidR="00317D7C" w:rsidRPr="00A06D99">
        <w:rPr>
          <w:rFonts w:ascii="Arial" w:hAnsi="Arial" w:cs="Arial"/>
        </w:rPr>
        <w:t>, and duties of directors as provided in the 2013 Act (</w:t>
      </w:r>
      <w:r>
        <w:rPr>
          <w:rFonts w:ascii="Arial" w:hAnsi="Arial" w:cs="Arial"/>
        </w:rPr>
        <w:t xml:space="preserve">including Section 166). </w:t>
      </w:r>
    </w:p>
    <w:p w:rsidR="005D3DBD" w:rsidRDefault="005D3DBD" w:rsidP="005D3DBD">
      <w:pPr>
        <w:pStyle w:val="ListParagraph"/>
        <w:spacing w:after="0"/>
        <w:jc w:val="both"/>
        <w:rPr>
          <w:rFonts w:ascii="Arial" w:hAnsi="Arial" w:cs="Arial"/>
        </w:rPr>
      </w:pPr>
    </w:p>
    <w:p w:rsidR="005D3DBD" w:rsidRPr="00A06D99" w:rsidRDefault="005D3DBD" w:rsidP="005D3DBD">
      <w:pPr>
        <w:pStyle w:val="ListParagraph"/>
        <w:spacing w:after="0"/>
        <w:jc w:val="both"/>
        <w:rPr>
          <w:rFonts w:ascii="Arial" w:hAnsi="Arial" w:cs="Arial"/>
        </w:rPr>
      </w:pPr>
    </w:p>
    <w:p w:rsidR="002A1D78" w:rsidRDefault="002A1D78" w:rsidP="002A1D78">
      <w:pPr>
        <w:pStyle w:val="ListParagraph"/>
        <w:spacing w:after="0"/>
        <w:jc w:val="both"/>
        <w:rPr>
          <w:rFonts w:ascii="Arial" w:hAnsi="Arial" w:cs="Arial"/>
          <w:color w:val="00B050"/>
        </w:rPr>
      </w:pPr>
    </w:p>
    <w:p w:rsidR="00DA22B9" w:rsidRPr="00A06D99" w:rsidRDefault="00DA22B9" w:rsidP="004172B6">
      <w:pPr>
        <w:pStyle w:val="ListParagraph"/>
        <w:numPr>
          <w:ilvl w:val="0"/>
          <w:numId w:val="3"/>
        </w:numPr>
        <w:spacing w:before="240" w:after="0"/>
        <w:jc w:val="both"/>
        <w:rPr>
          <w:rFonts w:ascii="Arial" w:hAnsi="Arial" w:cs="Arial"/>
          <w:b/>
        </w:rPr>
      </w:pPr>
      <w:r w:rsidRPr="00A06D99">
        <w:rPr>
          <w:rFonts w:ascii="Arial" w:hAnsi="Arial" w:cs="Arial"/>
          <w:b/>
        </w:rPr>
        <w:lastRenderedPageBreak/>
        <w:t>Time Commitment</w:t>
      </w:r>
    </w:p>
    <w:p w:rsidR="00DA22B9" w:rsidRPr="00A06D99" w:rsidRDefault="00DA22B9" w:rsidP="004172B6">
      <w:pPr>
        <w:pStyle w:val="ListParagraph"/>
        <w:spacing w:after="0"/>
        <w:ind w:left="360"/>
        <w:jc w:val="both"/>
        <w:rPr>
          <w:rFonts w:ascii="Arial" w:hAnsi="Arial" w:cs="Arial"/>
        </w:rPr>
      </w:pPr>
    </w:p>
    <w:p w:rsidR="00DA22B9" w:rsidRPr="00A06D99" w:rsidRDefault="00224A27" w:rsidP="004172B6">
      <w:pPr>
        <w:spacing w:after="0"/>
        <w:jc w:val="both"/>
        <w:rPr>
          <w:rFonts w:ascii="Arial" w:hAnsi="Arial" w:cs="Arial"/>
        </w:rPr>
      </w:pPr>
      <w:r w:rsidRPr="00A06D99">
        <w:rPr>
          <w:rFonts w:ascii="Arial" w:hAnsi="Arial" w:cs="Arial"/>
        </w:rPr>
        <w:t xml:space="preserve">Considering the nature of the role of a director, it is difficult for a company to lay down specific parameters on time commitment. </w:t>
      </w:r>
      <w:r w:rsidR="000C2C40">
        <w:rPr>
          <w:rFonts w:ascii="Arial" w:hAnsi="Arial" w:cs="Arial"/>
        </w:rPr>
        <w:t>The Director(s)</w:t>
      </w:r>
      <w:r w:rsidR="00DA22B9" w:rsidRPr="00A06D99">
        <w:rPr>
          <w:rFonts w:ascii="Arial" w:hAnsi="Arial" w:cs="Arial"/>
        </w:rPr>
        <w:t xml:space="preserve"> </w:t>
      </w:r>
      <w:r w:rsidRPr="00A06D99">
        <w:rPr>
          <w:rFonts w:ascii="Arial" w:hAnsi="Arial" w:cs="Arial"/>
        </w:rPr>
        <w:t xml:space="preserve">agree to </w:t>
      </w:r>
      <w:r w:rsidR="00DA22B9" w:rsidRPr="00A06D99">
        <w:rPr>
          <w:rFonts w:ascii="Arial" w:hAnsi="Arial" w:cs="Arial"/>
        </w:rPr>
        <w:t xml:space="preserve">devote such time as is </w:t>
      </w:r>
      <w:r w:rsidRPr="00A06D99">
        <w:rPr>
          <w:rFonts w:ascii="Arial" w:hAnsi="Arial" w:cs="Arial"/>
        </w:rPr>
        <w:t xml:space="preserve">prudent and </w:t>
      </w:r>
      <w:r w:rsidR="00DA22B9" w:rsidRPr="00A06D99">
        <w:rPr>
          <w:rFonts w:ascii="Arial" w:hAnsi="Arial" w:cs="Arial"/>
        </w:rPr>
        <w:t xml:space="preserve">necessary for the proper performance of your </w:t>
      </w:r>
      <w:r w:rsidRPr="00A06D99">
        <w:rPr>
          <w:rFonts w:ascii="Arial" w:hAnsi="Arial" w:cs="Arial"/>
        </w:rPr>
        <w:t xml:space="preserve">role, </w:t>
      </w:r>
      <w:r w:rsidR="00DA22B9" w:rsidRPr="00A06D99">
        <w:rPr>
          <w:rFonts w:ascii="Arial" w:hAnsi="Arial" w:cs="Arial"/>
        </w:rPr>
        <w:t>duties</w:t>
      </w:r>
      <w:r w:rsidRPr="00A06D99">
        <w:rPr>
          <w:rFonts w:ascii="Arial" w:hAnsi="Arial" w:cs="Arial"/>
        </w:rPr>
        <w:t xml:space="preserve"> and responsibilities as an Independent Director</w:t>
      </w:r>
      <w:r w:rsidR="00DA22B9" w:rsidRPr="00A06D99">
        <w:rPr>
          <w:rFonts w:ascii="Arial" w:hAnsi="Arial" w:cs="Arial"/>
        </w:rPr>
        <w:t xml:space="preserve">. </w:t>
      </w:r>
    </w:p>
    <w:p w:rsidR="00DA22B9" w:rsidRPr="00A06D99" w:rsidRDefault="00DA22B9" w:rsidP="004172B6">
      <w:pPr>
        <w:pStyle w:val="ListParagraph"/>
        <w:spacing w:after="0"/>
        <w:ind w:left="360"/>
        <w:jc w:val="both"/>
        <w:rPr>
          <w:rFonts w:ascii="Arial" w:hAnsi="Arial" w:cs="Arial"/>
        </w:rPr>
      </w:pPr>
    </w:p>
    <w:p w:rsidR="00DA22B9" w:rsidRPr="00A06D99" w:rsidRDefault="00DA22B9" w:rsidP="004172B6">
      <w:pPr>
        <w:pStyle w:val="ListParagraph"/>
        <w:numPr>
          <w:ilvl w:val="0"/>
          <w:numId w:val="3"/>
        </w:numPr>
        <w:spacing w:before="240" w:after="0"/>
        <w:jc w:val="both"/>
        <w:rPr>
          <w:rFonts w:ascii="Arial" w:hAnsi="Arial" w:cs="Arial"/>
          <w:b/>
        </w:rPr>
      </w:pPr>
      <w:r w:rsidRPr="00A06D99">
        <w:rPr>
          <w:rFonts w:ascii="Arial" w:hAnsi="Arial" w:cs="Arial"/>
          <w:b/>
        </w:rPr>
        <w:t>Remuneration</w:t>
      </w:r>
    </w:p>
    <w:p w:rsidR="00DA22B9" w:rsidRPr="00A06D99" w:rsidRDefault="00DA22B9" w:rsidP="004172B6">
      <w:pPr>
        <w:pStyle w:val="ListParagraph"/>
        <w:jc w:val="both"/>
        <w:rPr>
          <w:rFonts w:ascii="Arial" w:hAnsi="Arial" w:cs="Arial"/>
          <w:lang w:val="en-NZ"/>
        </w:rPr>
      </w:pPr>
    </w:p>
    <w:p w:rsidR="00024C64" w:rsidRPr="00241FD1" w:rsidRDefault="000C2C40" w:rsidP="00024C64">
      <w:pPr>
        <w:pStyle w:val="ListParagraph"/>
        <w:ind w:left="0"/>
        <w:jc w:val="both"/>
        <w:rPr>
          <w:rFonts w:ascii="Arial" w:hAnsi="Arial" w:cs="Arial"/>
          <w:lang w:val="en-NZ"/>
        </w:rPr>
      </w:pPr>
      <w:r>
        <w:rPr>
          <w:rFonts w:ascii="Arial" w:hAnsi="Arial" w:cs="Arial"/>
          <w:lang w:val="en-NZ"/>
        </w:rPr>
        <w:t>As an Independent Director they</w:t>
      </w:r>
      <w:r w:rsidR="00024C64" w:rsidRPr="00241FD1">
        <w:rPr>
          <w:rFonts w:ascii="Arial" w:hAnsi="Arial" w:cs="Arial"/>
          <w:lang w:val="en-NZ"/>
        </w:rPr>
        <w:t xml:space="preserve"> shall be paid sitting fees for attending the meetings of the Board and the Committees of which you are a member. The sitting fees for attending each meeting of the Board and its Committees would be as determined by the Board from time to time. </w:t>
      </w:r>
    </w:p>
    <w:p w:rsidR="00024C64" w:rsidRPr="00241FD1" w:rsidRDefault="00024C64" w:rsidP="00024C64">
      <w:pPr>
        <w:pStyle w:val="ListParagraph"/>
        <w:ind w:left="0"/>
        <w:jc w:val="both"/>
        <w:rPr>
          <w:rFonts w:ascii="Arial" w:hAnsi="Arial" w:cs="Arial"/>
          <w:lang w:val="en-NZ"/>
        </w:rPr>
      </w:pPr>
    </w:p>
    <w:p w:rsidR="00024C64" w:rsidRDefault="00024C64" w:rsidP="00024C64">
      <w:pPr>
        <w:pStyle w:val="ListParagraph"/>
        <w:ind w:left="0"/>
        <w:jc w:val="both"/>
        <w:rPr>
          <w:rFonts w:ascii="Arial" w:hAnsi="Arial" w:cs="Arial"/>
          <w:lang w:val="en-NZ"/>
        </w:rPr>
      </w:pPr>
      <w:r w:rsidRPr="00241FD1">
        <w:rPr>
          <w:rFonts w:ascii="Arial" w:hAnsi="Arial" w:cs="Arial"/>
          <w:lang w:val="en-NZ"/>
        </w:rPr>
        <w:t xml:space="preserve">In addition to the sitting fees, commission that may be determined by the Board may also be payable to you. In determining the amount of this commission, the Board supported by the Nomination and Remuneration Committee may consider performance of the Company and your performance as evaluated by the Board. </w:t>
      </w:r>
    </w:p>
    <w:p w:rsidR="00024C64" w:rsidRPr="00241FD1" w:rsidRDefault="00024C64" w:rsidP="00024C64">
      <w:pPr>
        <w:pStyle w:val="ListParagraph"/>
        <w:ind w:left="0"/>
        <w:jc w:val="both"/>
        <w:rPr>
          <w:rFonts w:ascii="Arial" w:hAnsi="Arial" w:cs="Arial"/>
          <w:lang w:val="en-NZ"/>
        </w:rPr>
      </w:pPr>
    </w:p>
    <w:p w:rsidR="00BB7309" w:rsidRDefault="00024C64" w:rsidP="00024C64">
      <w:pPr>
        <w:pStyle w:val="ListParagraph"/>
        <w:ind w:left="0"/>
        <w:jc w:val="both"/>
        <w:rPr>
          <w:rFonts w:ascii="Arial" w:hAnsi="Arial" w:cs="Arial"/>
        </w:rPr>
      </w:pPr>
      <w:r w:rsidRPr="00241FD1">
        <w:rPr>
          <w:rFonts w:ascii="Arial" w:hAnsi="Arial" w:cs="Arial"/>
          <w:lang w:val="en-NZ"/>
        </w:rPr>
        <w:t>Further, the Company may</w:t>
      </w:r>
      <w:r w:rsidR="000C2C40">
        <w:rPr>
          <w:rFonts w:ascii="Arial" w:hAnsi="Arial" w:cs="Arial"/>
          <w:lang w:val="en-NZ"/>
        </w:rPr>
        <w:t xml:space="preserve"> pay or reimburse to</w:t>
      </w:r>
      <w:r w:rsidRPr="00241FD1">
        <w:rPr>
          <w:rFonts w:ascii="Arial" w:hAnsi="Arial" w:cs="Arial"/>
          <w:lang w:val="en-NZ"/>
        </w:rPr>
        <w:t xml:space="preserve"> such expenditure, as may have been incurred by you while performing your role as an Independent Director of the Company. This could include reimbursement of expenditure incurred by you for </w:t>
      </w:r>
      <w:r>
        <w:rPr>
          <w:rFonts w:ascii="Arial" w:hAnsi="Arial" w:cs="Arial"/>
          <w:lang w:val="en-NZ"/>
        </w:rPr>
        <w:t xml:space="preserve">accommodation, travel and any out of pocket expenses for </w:t>
      </w:r>
      <w:r w:rsidRPr="00241FD1">
        <w:rPr>
          <w:rFonts w:ascii="Arial" w:hAnsi="Arial" w:cs="Arial"/>
          <w:lang w:val="en-NZ"/>
        </w:rPr>
        <w:t xml:space="preserve">attending </w:t>
      </w:r>
      <w:r w:rsidRPr="00241FD1">
        <w:rPr>
          <w:rFonts w:ascii="Arial" w:hAnsi="Arial" w:cs="Arial"/>
        </w:rPr>
        <w:t xml:space="preserve">Board/ Committee meetings, General Meetings, court convened meetings, meetings with shareholders/ creditors/ management, site visits, induction and training (organized by the Company for Directors) and in obtaining, subject to the expense being reasonable, professional advice from independent advisors in the furtherance of your duties as an Independent Director. </w:t>
      </w:r>
      <w:r w:rsidR="00FF072A" w:rsidRPr="00A06D99">
        <w:rPr>
          <w:rFonts w:ascii="Arial" w:hAnsi="Arial" w:cs="Arial"/>
        </w:rPr>
        <w:t xml:space="preserve"> </w:t>
      </w:r>
    </w:p>
    <w:p w:rsidR="00093A76" w:rsidRDefault="00093A76" w:rsidP="00093A76">
      <w:pPr>
        <w:pStyle w:val="ListParagraph"/>
        <w:ind w:left="0"/>
        <w:jc w:val="both"/>
        <w:rPr>
          <w:rFonts w:ascii="Arial" w:hAnsi="Arial" w:cs="Arial"/>
        </w:rPr>
      </w:pPr>
    </w:p>
    <w:p w:rsidR="00DA22B9" w:rsidRPr="00A06D99" w:rsidRDefault="00DA22B9" w:rsidP="004172B6">
      <w:pPr>
        <w:pStyle w:val="ListParagraph"/>
        <w:numPr>
          <w:ilvl w:val="0"/>
          <w:numId w:val="3"/>
        </w:numPr>
        <w:spacing w:before="240" w:after="0"/>
        <w:jc w:val="both"/>
        <w:rPr>
          <w:rFonts w:ascii="Arial" w:hAnsi="Arial" w:cs="Arial"/>
          <w:b/>
        </w:rPr>
      </w:pPr>
      <w:r w:rsidRPr="00A06D99">
        <w:rPr>
          <w:rFonts w:ascii="Arial" w:hAnsi="Arial" w:cs="Arial"/>
          <w:b/>
        </w:rPr>
        <w:t>Insurance</w:t>
      </w:r>
    </w:p>
    <w:p w:rsidR="00116871" w:rsidRPr="00A06D99" w:rsidRDefault="00116871" w:rsidP="004172B6">
      <w:pPr>
        <w:pStyle w:val="ListParagraph"/>
        <w:ind w:left="0"/>
        <w:jc w:val="both"/>
        <w:rPr>
          <w:rFonts w:ascii="Arial" w:hAnsi="Arial" w:cs="Arial"/>
        </w:rPr>
      </w:pPr>
    </w:p>
    <w:p w:rsidR="00DA22B9" w:rsidRDefault="00DA22B9" w:rsidP="004172B6">
      <w:pPr>
        <w:pStyle w:val="ListParagraph"/>
        <w:ind w:left="0"/>
        <w:jc w:val="both"/>
        <w:rPr>
          <w:rFonts w:ascii="Arial" w:hAnsi="Arial" w:cs="Arial"/>
        </w:rPr>
      </w:pPr>
      <w:r w:rsidRPr="00A06D99">
        <w:rPr>
          <w:rFonts w:ascii="Arial" w:hAnsi="Arial" w:cs="Arial"/>
        </w:rPr>
        <w:t xml:space="preserve">The Company will </w:t>
      </w:r>
      <w:r w:rsidR="007E56F7" w:rsidRPr="00A06D99">
        <w:rPr>
          <w:rFonts w:ascii="Arial" w:hAnsi="Arial" w:cs="Arial"/>
        </w:rPr>
        <w:t>take an appropriate Directors’ and Officers’ L</w:t>
      </w:r>
      <w:r w:rsidRPr="00A06D99">
        <w:rPr>
          <w:rFonts w:ascii="Arial" w:hAnsi="Arial" w:cs="Arial"/>
        </w:rPr>
        <w:t>iability</w:t>
      </w:r>
      <w:r w:rsidR="007E56F7" w:rsidRPr="00A06D99">
        <w:rPr>
          <w:rFonts w:ascii="Arial" w:hAnsi="Arial" w:cs="Arial"/>
        </w:rPr>
        <w:t xml:space="preserve"> Insurance policy and pay the premiums for the same. I</w:t>
      </w:r>
      <w:r w:rsidRPr="00A06D99">
        <w:rPr>
          <w:rFonts w:ascii="Arial" w:hAnsi="Arial" w:cs="Arial"/>
        </w:rPr>
        <w:t xml:space="preserve">t is intended to maintain such </w:t>
      </w:r>
      <w:r w:rsidR="007E56F7" w:rsidRPr="00A06D99">
        <w:rPr>
          <w:rFonts w:ascii="Arial" w:hAnsi="Arial" w:cs="Arial"/>
        </w:rPr>
        <w:t xml:space="preserve">insurance </w:t>
      </w:r>
      <w:r w:rsidRPr="00A06D99">
        <w:rPr>
          <w:rFonts w:ascii="Arial" w:hAnsi="Arial" w:cs="Arial"/>
        </w:rPr>
        <w:t xml:space="preserve">cover for the </w:t>
      </w:r>
      <w:r w:rsidR="00224A27" w:rsidRPr="00A06D99">
        <w:rPr>
          <w:rFonts w:ascii="Arial" w:hAnsi="Arial" w:cs="Arial"/>
        </w:rPr>
        <w:t>T</w:t>
      </w:r>
      <w:r w:rsidR="00BB7F01">
        <w:rPr>
          <w:rFonts w:ascii="Arial" w:hAnsi="Arial" w:cs="Arial"/>
        </w:rPr>
        <w:t xml:space="preserve">erm of </w:t>
      </w:r>
      <w:r w:rsidRPr="00A06D99">
        <w:rPr>
          <w:rFonts w:ascii="Arial" w:hAnsi="Arial" w:cs="Arial"/>
        </w:rPr>
        <w:t>appointment, sub</w:t>
      </w:r>
      <w:r w:rsidR="007E56F7" w:rsidRPr="00A06D99">
        <w:rPr>
          <w:rFonts w:ascii="Arial" w:hAnsi="Arial" w:cs="Arial"/>
        </w:rPr>
        <w:t>ject to the terms of such policy in force</w:t>
      </w:r>
      <w:r w:rsidRPr="00A06D99">
        <w:rPr>
          <w:rFonts w:ascii="Arial" w:hAnsi="Arial" w:cs="Arial"/>
        </w:rPr>
        <w:t xml:space="preserve"> from time to time. A copy of the policy document </w:t>
      </w:r>
      <w:r w:rsidR="002F0918" w:rsidRPr="00A06D99">
        <w:rPr>
          <w:rFonts w:ascii="Arial" w:hAnsi="Arial" w:cs="Arial"/>
        </w:rPr>
        <w:t>will</w:t>
      </w:r>
      <w:r w:rsidR="00224A27" w:rsidRPr="00A06D99">
        <w:rPr>
          <w:rFonts w:ascii="Arial" w:hAnsi="Arial" w:cs="Arial"/>
        </w:rPr>
        <w:t xml:space="preserve"> </w:t>
      </w:r>
      <w:r w:rsidRPr="00A06D99">
        <w:rPr>
          <w:rFonts w:ascii="Arial" w:hAnsi="Arial" w:cs="Arial"/>
        </w:rPr>
        <w:t xml:space="preserve">be supplied on request.  </w:t>
      </w:r>
    </w:p>
    <w:p w:rsidR="00CC5E75" w:rsidRDefault="00CC5E75" w:rsidP="004172B6">
      <w:pPr>
        <w:pStyle w:val="ListParagraph"/>
        <w:ind w:left="0"/>
        <w:jc w:val="both"/>
        <w:rPr>
          <w:rFonts w:ascii="Arial" w:hAnsi="Arial" w:cs="Arial"/>
        </w:rPr>
      </w:pPr>
    </w:p>
    <w:p w:rsidR="00CC5E75" w:rsidRPr="00A06D99" w:rsidRDefault="00CC5E75" w:rsidP="004172B6">
      <w:pPr>
        <w:pStyle w:val="ListParagraph"/>
        <w:ind w:left="0"/>
        <w:jc w:val="both"/>
        <w:rPr>
          <w:rFonts w:ascii="Arial" w:hAnsi="Arial" w:cs="Arial"/>
        </w:rPr>
      </w:pPr>
      <w:r>
        <w:rPr>
          <w:rFonts w:ascii="Arial" w:hAnsi="Arial" w:cs="Arial"/>
        </w:rPr>
        <w:t>As decided by the Board at its meeting held on 03.08.2015, all residual liablity arising out of the role as Independent Director of the Company and not covered by the insurance Policy will be covered by the Company.</w:t>
      </w:r>
    </w:p>
    <w:p w:rsidR="00A64B2C" w:rsidRPr="00A06D99" w:rsidRDefault="00A64B2C" w:rsidP="004172B6">
      <w:pPr>
        <w:pStyle w:val="ListParagraph"/>
        <w:ind w:left="0"/>
        <w:jc w:val="both"/>
        <w:rPr>
          <w:rFonts w:ascii="Arial" w:hAnsi="Arial" w:cs="Arial"/>
        </w:rPr>
      </w:pPr>
    </w:p>
    <w:p w:rsidR="00DA22B9" w:rsidRPr="00A06D99" w:rsidRDefault="00BB7F01" w:rsidP="004172B6">
      <w:pPr>
        <w:pStyle w:val="ListParagraph"/>
        <w:numPr>
          <w:ilvl w:val="0"/>
          <w:numId w:val="3"/>
        </w:numPr>
        <w:spacing w:before="240" w:after="0"/>
        <w:jc w:val="both"/>
        <w:rPr>
          <w:rFonts w:ascii="Arial" w:hAnsi="Arial" w:cs="Arial"/>
          <w:b/>
        </w:rPr>
      </w:pPr>
      <w:r>
        <w:rPr>
          <w:rFonts w:ascii="Arial" w:hAnsi="Arial" w:cs="Arial"/>
          <w:b/>
        </w:rPr>
        <w:t xml:space="preserve">mjunction </w:t>
      </w:r>
      <w:r w:rsidR="00DA22B9" w:rsidRPr="00A06D99">
        <w:rPr>
          <w:rFonts w:ascii="Arial" w:hAnsi="Arial" w:cs="Arial"/>
          <w:b/>
        </w:rPr>
        <w:t>Code of Conduct</w:t>
      </w:r>
    </w:p>
    <w:p w:rsidR="00116871" w:rsidRPr="00A06D99" w:rsidRDefault="00116871">
      <w:pPr>
        <w:spacing w:after="0"/>
        <w:jc w:val="both"/>
        <w:rPr>
          <w:rFonts w:ascii="Arial" w:hAnsi="Arial" w:cs="Arial"/>
        </w:rPr>
      </w:pPr>
    </w:p>
    <w:p w:rsidR="00024C64" w:rsidRPr="00241FD1" w:rsidRDefault="00024C64" w:rsidP="00024C64">
      <w:pPr>
        <w:spacing w:after="0"/>
        <w:jc w:val="both"/>
        <w:rPr>
          <w:rFonts w:ascii="Arial" w:hAnsi="Arial" w:cs="Arial"/>
        </w:rPr>
      </w:pPr>
      <w:r w:rsidRPr="00241FD1">
        <w:rPr>
          <w:rFonts w:ascii="Arial" w:hAnsi="Arial" w:cs="Arial"/>
        </w:rPr>
        <w:t>As an Independ</w:t>
      </w:r>
      <w:r w:rsidR="00BB7F01">
        <w:rPr>
          <w:rFonts w:ascii="Arial" w:hAnsi="Arial" w:cs="Arial"/>
        </w:rPr>
        <w:t>ent Director of the Company, the Director(s)</w:t>
      </w:r>
      <w:r w:rsidRPr="00241FD1">
        <w:rPr>
          <w:rFonts w:ascii="Arial" w:hAnsi="Arial" w:cs="Arial"/>
        </w:rPr>
        <w:t xml:space="preserve"> agree to comply with the </w:t>
      </w:r>
      <w:r w:rsidR="00BB7F01">
        <w:rPr>
          <w:rFonts w:ascii="Arial" w:hAnsi="Arial" w:cs="Arial"/>
        </w:rPr>
        <w:t xml:space="preserve">mjunction as adopted by the Board. </w:t>
      </w:r>
    </w:p>
    <w:p w:rsidR="00024C64" w:rsidRPr="00241FD1" w:rsidRDefault="00024C64" w:rsidP="00024C64">
      <w:pPr>
        <w:jc w:val="both"/>
        <w:rPr>
          <w:rFonts w:ascii="Arial" w:hAnsi="Arial" w:cs="Arial"/>
        </w:rPr>
      </w:pPr>
      <w:r w:rsidRPr="00241FD1">
        <w:rPr>
          <w:rFonts w:ascii="Arial" w:hAnsi="Arial" w:cs="Arial"/>
        </w:rPr>
        <w:lastRenderedPageBreak/>
        <w:t>Unless specificall</w:t>
      </w:r>
      <w:r w:rsidR="00BB7F01">
        <w:rPr>
          <w:rFonts w:ascii="Arial" w:hAnsi="Arial" w:cs="Arial"/>
        </w:rPr>
        <w:t>y authorised by the Company, the Director(s)</w:t>
      </w:r>
      <w:r w:rsidRPr="00241FD1">
        <w:rPr>
          <w:rFonts w:ascii="Arial" w:hAnsi="Arial" w:cs="Arial"/>
        </w:rPr>
        <w:t xml:space="preserve"> shall not disclose company and business information to constituencies such as the media, the financial community, employees, shareholders, agents, franchisees, dealers, distributors and importers. </w:t>
      </w:r>
    </w:p>
    <w:p w:rsidR="00024C64" w:rsidRPr="00241FD1" w:rsidRDefault="00BB7F01" w:rsidP="00024C64">
      <w:pPr>
        <w:jc w:val="both"/>
        <w:rPr>
          <w:rFonts w:ascii="Arial" w:hAnsi="Arial" w:cs="Arial"/>
        </w:rPr>
      </w:pPr>
      <w:r>
        <w:rPr>
          <w:rFonts w:ascii="Arial" w:hAnsi="Arial" w:cs="Arial"/>
        </w:rPr>
        <w:t>The Director(s)</w:t>
      </w:r>
      <w:r w:rsidR="00024C64" w:rsidRPr="00241FD1">
        <w:rPr>
          <w:rFonts w:ascii="Arial" w:hAnsi="Arial" w:cs="Arial"/>
        </w:rPr>
        <w:t xml:space="preserve"> obligation of confidentiality shall survive cessation of your directorship with the Company.</w:t>
      </w:r>
    </w:p>
    <w:p w:rsidR="00024C64" w:rsidRPr="00241FD1" w:rsidRDefault="00BB7F01" w:rsidP="00024C64">
      <w:pPr>
        <w:jc w:val="both"/>
        <w:rPr>
          <w:rFonts w:ascii="Arial" w:hAnsi="Arial" w:cs="Arial"/>
        </w:rPr>
      </w:pPr>
      <w:r>
        <w:rPr>
          <w:rFonts w:ascii="Arial" w:hAnsi="Arial" w:cs="Arial"/>
        </w:rPr>
        <w:t>mjunction</w:t>
      </w:r>
      <w:r w:rsidR="00024C64" w:rsidRPr="00241FD1">
        <w:rPr>
          <w:rFonts w:ascii="Arial" w:hAnsi="Arial" w:cs="Arial"/>
        </w:rPr>
        <w:t xml:space="preserve"> would also like to draw your attention to the applicability of both, Securities and Exchange Board of India (Prohibition of Insider Trading) Regulations, 1992 and the Tata Code of Conduct on Prev</w:t>
      </w:r>
      <w:r w:rsidR="00DE272F">
        <w:rPr>
          <w:rFonts w:ascii="Arial" w:hAnsi="Arial" w:cs="Arial"/>
        </w:rPr>
        <w:t>ention of Insider Trading</w:t>
      </w:r>
      <w:r w:rsidR="00024C64" w:rsidRPr="00241FD1">
        <w:rPr>
          <w:rFonts w:ascii="Arial" w:hAnsi="Arial" w:cs="Arial"/>
        </w:rPr>
        <w:t>, prohibiting disclosure or use of unpublished price sensitive information.</w:t>
      </w:r>
    </w:p>
    <w:p w:rsidR="00024C64" w:rsidRPr="00241FD1" w:rsidRDefault="00BB7F01" w:rsidP="00024C64">
      <w:pPr>
        <w:jc w:val="both"/>
        <w:rPr>
          <w:rFonts w:ascii="Arial" w:hAnsi="Arial" w:cs="Arial"/>
        </w:rPr>
      </w:pPr>
      <w:r>
        <w:rPr>
          <w:rFonts w:ascii="Arial" w:hAnsi="Arial" w:cs="Arial"/>
        </w:rPr>
        <w:t xml:space="preserve">Additionally, the Director(s) </w:t>
      </w:r>
      <w:r w:rsidR="00024C64" w:rsidRPr="00241FD1">
        <w:rPr>
          <w:rFonts w:ascii="Arial" w:hAnsi="Arial" w:cs="Arial"/>
        </w:rPr>
        <w:t xml:space="preserve">shall not participate in any business activity which might impede the application of your independent judgment in the best interest of the Company. </w:t>
      </w:r>
    </w:p>
    <w:p w:rsidR="00E55840" w:rsidRPr="001B1553" w:rsidRDefault="00024C64" w:rsidP="00024C64">
      <w:pPr>
        <w:spacing w:after="0"/>
        <w:jc w:val="both"/>
        <w:rPr>
          <w:rFonts w:ascii="Arial" w:hAnsi="Arial" w:cs="Arial"/>
          <w:lang w:val="en-NZ"/>
        </w:rPr>
      </w:pPr>
      <w:r w:rsidRPr="00241FD1">
        <w:rPr>
          <w:rFonts w:ascii="Arial" w:hAnsi="Arial" w:cs="Arial"/>
        </w:rPr>
        <w:t>All Directors are required to sign a confirmation of acceptance of the Tata Code of Conduct for NEDs as adopted by the Board on annual basis.</w:t>
      </w:r>
    </w:p>
    <w:p w:rsidR="007941DB" w:rsidRPr="00A06D99" w:rsidRDefault="00024C64" w:rsidP="009659D7">
      <w:pPr>
        <w:pStyle w:val="ListParagraph"/>
        <w:numPr>
          <w:ilvl w:val="0"/>
          <w:numId w:val="3"/>
        </w:numPr>
        <w:spacing w:before="240" w:after="0"/>
        <w:rPr>
          <w:rFonts w:ascii="Arial" w:hAnsi="Arial" w:cs="Arial"/>
          <w:b/>
        </w:rPr>
      </w:pPr>
      <w:r>
        <w:rPr>
          <w:rFonts w:ascii="Arial" w:hAnsi="Arial" w:cs="Arial"/>
          <w:b/>
        </w:rPr>
        <w:t>Training</w:t>
      </w:r>
      <w:r w:rsidR="00064BEE" w:rsidRPr="00A06D99">
        <w:rPr>
          <w:rFonts w:ascii="Arial" w:hAnsi="Arial" w:cs="Arial"/>
          <w:b/>
        </w:rPr>
        <w:t xml:space="preserve"> </w:t>
      </w:r>
      <w:r w:rsidR="007B157F" w:rsidRPr="00A06D99">
        <w:rPr>
          <w:rFonts w:ascii="Arial" w:hAnsi="Arial" w:cs="Arial"/>
          <w:b/>
        </w:rPr>
        <w:t xml:space="preserve">and </w:t>
      </w:r>
      <w:r w:rsidR="00064BEE" w:rsidRPr="00A06D99">
        <w:rPr>
          <w:rFonts w:ascii="Arial" w:hAnsi="Arial" w:cs="Arial"/>
          <w:b/>
        </w:rPr>
        <w:t>Development</w:t>
      </w:r>
    </w:p>
    <w:p w:rsidR="00F76AEB" w:rsidRPr="00A06D99" w:rsidRDefault="00F76AEB" w:rsidP="00F76AEB">
      <w:pPr>
        <w:pStyle w:val="ListParagraph"/>
        <w:rPr>
          <w:rFonts w:ascii="Arial" w:hAnsi="Arial" w:cs="Arial"/>
        </w:rPr>
      </w:pPr>
    </w:p>
    <w:p w:rsidR="00024C64" w:rsidRPr="00241FD1" w:rsidRDefault="00024C64" w:rsidP="00024C64">
      <w:pPr>
        <w:pStyle w:val="ListParagraph"/>
        <w:ind w:left="0"/>
        <w:jc w:val="both"/>
        <w:rPr>
          <w:rFonts w:ascii="Arial" w:hAnsi="Arial" w:cs="Arial"/>
        </w:rPr>
      </w:pPr>
      <w:r w:rsidRPr="00241FD1">
        <w:rPr>
          <w:rFonts w:ascii="Arial" w:hAnsi="Arial" w:cs="Arial"/>
        </w:rPr>
        <w:t xml:space="preserve">The Company </w:t>
      </w:r>
      <w:r>
        <w:rPr>
          <w:rFonts w:ascii="Arial" w:hAnsi="Arial" w:cs="Arial"/>
        </w:rPr>
        <w:t>may</w:t>
      </w:r>
      <w:r w:rsidRPr="00241FD1">
        <w:rPr>
          <w:rFonts w:ascii="Arial" w:hAnsi="Arial" w:cs="Arial"/>
        </w:rPr>
        <w:t xml:space="preserve">, if required, conduct formal </w:t>
      </w:r>
      <w:r>
        <w:rPr>
          <w:rFonts w:ascii="Arial" w:hAnsi="Arial" w:cs="Arial"/>
        </w:rPr>
        <w:t>training</w:t>
      </w:r>
      <w:r w:rsidRPr="00241FD1">
        <w:rPr>
          <w:rFonts w:ascii="Arial" w:hAnsi="Arial" w:cs="Arial"/>
        </w:rPr>
        <w:t xml:space="preserve"> program for its Independent Directors which may include any or all of the following: </w:t>
      </w:r>
    </w:p>
    <w:p w:rsidR="00024C64" w:rsidRPr="00241FD1" w:rsidRDefault="00024C64" w:rsidP="00024C64">
      <w:pPr>
        <w:pStyle w:val="ListParagraph"/>
        <w:ind w:left="0"/>
        <w:jc w:val="both"/>
        <w:rPr>
          <w:rFonts w:ascii="Arial" w:hAnsi="Arial" w:cs="Arial"/>
        </w:rPr>
      </w:pPr>
    </w:p>
    <w:p w:rsidR="00024C64" w:rsidRPr="00241FD1" w:rsidRDefault="00024C64" w:rsidP="00024C64">
      <w:pPr>
        <w:pStyle w:val="ListParagraph"/>
        <w:numPr>
          <w:ilvl w:val="0"/>
          <w:numId w:val="8"/>
        </w:numPr>
        <w:ind w:left="540" w:hanging="450"/>
        <w:jc w:val="both"/>
        <w:rPr>
          <w:rFonts w:ascii="Arial" w:hAnsi="Arial" w:cs="Arial"/>
          <w:lang w:val="en-NZ"/>
        </w:rPr>
      </w:pPr>
      <w:r w:rsidRPr="00241FD1">
        <w:rPr>
          <w:rFonts w:ascii="Arial" w:hAnsi="Arial" w:cs="Arial"/>
          <w:lang w:val="en-NZ"/>
        </w:rPr>
        <w:t>Board roles and responsibilities, whilst seeking to build working relationship among the Board members,</w:t>
      </w:r>
    </w:p>
    <w:p w:rsidR="00024C64" w:rsidRPr="00241FD1" w:rsidRDefault="00024C64" w:rsidP="00024C64">
      <w:pPr>
        <w:pStyle w:val="ListParagraph"/>
        <w:numPr>
          <w:ilvl w:val="0"/>
          <w:numId w:val="8"/>
        </w:numPr>
        <w:ind w:left="540" w:hanging="450"/>
        <w:jc w:val="both"/>
        <w:rPr>
          <w:rFonts w:ascii="Arial" w:hAnsi="Arial" w:cs="Arial"/>
          <w:lang w:val="en-NZ"/>
        </w:rPr>
      </w:pPr>
      <w:r w:rsidRPr="00241FD1">
        <w:rPr>
          <w:rFonts w:ascii="Arial" w:hAnsi="Arial" w:cs="Arial"/>
          <w:lang w:val="en-NZ"/>
        </w:rPr>
        <w:t>Company’s vision, strategic direction, core values, ethics and corporate governance practices,</w:t>
      </w:r>
    </w:p>
    <w:p w:rsidR="00024C64" w:rsidRPr="00241FD1" w:rsidRDefault="00024C64" w:rsidP="00024C64">
      <w:pPr>
        <w:pStyle w:val="ListParagraph"/>
        <w:numPr>
          <w:ilvl w:val="0"/>
          <w:numId w:val="8"/>
        </w:numPr>
        <w:ind w:left="540" w:hanging="450"/>
        <w:jc w:val="both"/>
        <w:rPr>
          <w:rFonts w:ascii="Arial" w:hAnsi="Arial" w:cs="Arial"/>
          <w:lang w:val="en-NZ"/>
        </w:rPr>
      </w:pPr>
      <w:r w:rsidRPr="00241FD1">
        <w:rPr>
          <w:rFonts w:ascii="Arial" w:hAnsi="Arial" w:cs="Arial"/>
          <w:lang w:val="en-NZ"/>
        </w:rPr>
        <w:t>Familiarization with financial matters, management team and business operations,</w:t>
      </w:r>
    </w:p>
    <w:p w:rsidR="00024C64" w:rsidRPr="00241FD1" w:rsidRDefault="00024C64" w:rsidP="00024C64">
      <w:pPr>
        <w:pStyle w:val="ListParagraph"/>
        <w:numPr>
          <w:ilvl w:val="0"/>
          <w:numId w:val="8"/>
        </w:numPr>
        <w:ind w:left="540" w:hanging="450"/>
        <w:jc w:val="both"/>
        <w:rPr>
          <w:rFonts w:ascii="Arial" w:hAnsi="Arial" w:cs="Arial"/>
          <w:lang w:val="en-NZ"/>
        </w:rPr>
      </w:pPr>
      <w:r w:rsidRPr="00241FD1">
        <w:rPr>
          <w:rFonts w:ascii="Arial" w:hAnsi="Arial" w:cs="Arial"/>
          <w:lang w:val="en-NZ"/>
        </w:rPr>
        <w:t>Meetings with stakeholders, visits to business locations and meetings with senior and middle management.</w:t>
      </w:r>
    </w:p>
    <w:p w:rsidR="000B7C97" w:rsidRDefault="00024C64" w:rsidP="00024C64">
      <w:pPr>
        <w:jc w:val="both"/>
        <w:rPr>
          <w:rFonts w:ascii="Arial" w:hAnsi="Arial" w:cs="Arial"/>
        </w:rPr>
      </w:pPr>
      <w:r w:rsidRPr="00241FD1">
        <w:rPr>
          <w:rFonts w:ascii="Arial" w:hAnsi="Arial" w:cs="Arial"/>
        </w:rPr>
        <w:t xml:space="preserve">The Company </w:t>
      </w:r>
      <w:r>
        <w:rPr>
          <w:rFonts w:ascii="Arial" w:hAnsi="Arial" w:cs="Arial"/>
        </w:rPr>
        <w:t>may</w:t>
      </w:r>
      <w:r w:rsidRPr="00241FD1">
        <w:rPr>
          <w:rFonts w:ascii="Arial" w:hAnsi="Arial" w:cs="Arial"/>
        </w:rPr>
        <w:t>, as may be required, support Directors to continually update their skills and knowledge and improve their familiarity with the company and its business. The Company will fund/arrange for training on all matters whic</w:t>
      </w:r>
      <w:r>
        <w:rPr>
          <w:rFonts w:ascii="Arial" w:hAnsi="Arial" w:cs="Arial"/>
        </w:rPr>
        <w:t>h are common to the whole Board</w:t>
      </w:r>
      <w:r w:rsidR="000B7C97" w:rsidRPr="00A06D99">
        <w:rPr>
          <w:rFonts w:ascii="Arial" w:hAnsi="Arial" w:cs="Arial"/>
        </w:rPr>
        <w:t>.</w:t>
      </w:r>
    </w:p>
    <w:p w:rsidR="00F76AEB" w:rsidRPr="00A06D99" w:rsidRDefault="00AE371C" w:rsidP="009659D7">
      <w:pPr>
        <w:pStyle w:val="ListParagraph"/>
        <w:numPr>
          <w:ilvl w:val="0"/>
          <w:numId w:val="3"/>
        </w:numPr>
        <w:spacing w:before="240" w:after="0"/>
        <w:rPr>
          <w:rFonts w:ascii="Arial" w:hAnsi="Arial" w:cs="Arial"/>
          <w:b/>
        </w:rPr>
      </w:pPr>
      <w:r w:rsidRPr="00A06D99">
        <w:rPr>
          <w:rFonts w:ascii="Arial" w:hAnsi="Arial" w:cs="Arial"/>
          <w:b/>
        </w:rPr>
        <w:t xml:space="preserve">Performance </w:t>
      </w:r>
      <w:r w:rsidR="00064BEE" w:rsidRPr="00A06D99">
        <w:rPr>
          <w:rFonts w:ascii="Arial" w:hAnsi="Arial" w:cs="Arial"/>
          <w:b/>
        </w:rPr>
        <w:t>Appraisal</w:t>
      </w:r>
      <w:r w:rsidR="00D703D3" w:rsidRPr="00A06D99">
        <w:rPr>
          <w:rFonts w:ascii="Arial" w:hAnsi="Arial" w:cs="Arial"/>
          <w:b/>
        </w:rPr>
        <w:t xml:space="preserve"> </w:t>
      </w:r>
      <w:r w:rsidR="00892E4D" w:rsidRPr="00A06D99">
        <w:rPr>
          <w:rFonts w:ascii="Arial" w:hAnsi="Arial" w:cs="Arial"/>
          <w:b/>
        </w:rPr>
        <w:t>/ Evaluation</w:t>
      </w:r>
      <w:r w:rsidR="00F76AEB" w:rsidRPr="00A06D99">
        <w:rPr>
          <w:rFonts w:ascii="Arial" w:hAnsi="Arial" w:cs="Arial"/>
          <w:b/>
        </w:rPr>
        <w:t xml:space="preserve"> Process</w:t>
      </w:r>
    </w:p>
    <w:p w:rsidR="00F76AEB" w:rsidRPr="00A06D99" w:rsidRDefault="00F76AEB" w:rsidP="00F76AEB">
      <w:pPr>
        <w:pStyle w:val="ListParagraph"/>
        <w:rPr>
          <w:rFonts w:ascii="Arial" w:hAnsi="Arial" w:cs="Arial"/>
        </w:rPr>
      </w:pPr>
    </w:p>
    <w:p w:rsidR="007F403D" w:rsidRDefault="004A4E83" w:rsidP="00093A76">
      <w:pPr>
        <w:pStyle w:val="ListParagraph"/>
        <w:ind w:left="0"/>
        <w:jc w:val="both"/>
        <w:rPr>
          <w:rFonts w:ascii="Arial" w:hAnsi="Arial" w:cs="Arial"/>
        </w:rPr>
      </w:pPr>
      <w:r>
        <w:rPr>
          <w:rFonts w:ascii="Arial" w:hAnsi="Arial" w:cs="Arial"/>
        </w:rPr>
        <w:t>As a member of the Board, the</w:t>
      </w:r>
      <w:r w:rsidR="00024C64" w:rsidRPr="00241FD1">
        <w:rPr>
          <w:rFonts w:ascii="Arial" w:hAnsi="Arial" w:cs="Arial"/>
        </w:rPr>
        <w:t xml:space="preserve"> performance </w:t>
      </w:r>
      <w:r>
        <w:rPr>
          <w:rFonts w:ascii="Arial" w:hAnsi="Arial" w:cs="Arial"/>
        </w:rPr>
        <w:t xml:space="preserve">of Independent Director </w:t>
      </w:r>
      <w:r w:rsidR="00024C64" w:rsidRPr="00241FD1">
        <w:rPr>
          <w:rFonts w:ascii="Arial" w:hAnsi="Arial" w:cs="Arial"/>
        </w:rPr>
        <w:t xml:space="preserve">as well as the performance of the entire Board and its Committees </w:t>
      </w:r>
      <w:r w:rsidR="00024C64">
        <w:rPr>
          <w:rFonts w:ascii="Arial" w:hAnsi="Arial" w:cs="Arial"/>
        </w:rPr>
        <w:t>will</w:t>
      </w:r>
      <w:r w:rsidR="00024C64" w:rsidRPr="00241FD1">
        <w:rPr>
          <w:rFonts w:ascii="Arial" w:hAnsi="Arial" w:cs="Arial"/>
        </w:rPr>
        <w:t xml:space="preserve"> be evaluated annually. Evaluation of each director shall be done by all the other directors. The criteria for evaluation shall be disclosed in the Company’s Annual Report. However, the actual evaluation process shall remain confidential and shall be a constructive mechanism to improve the effectiveness of the Board / Committee</w:t>
      </w:r>
      <w:r w:rsidR="00A648D9" w:rsidRPr="00A06D99">
        <w:rPr>
          <w:rFonts w:ascii="Arial" w:hAnsi="Arial" w:cs="Arial"/>
        </w:rPr>
        <w:t xml:space="preserve">. </w:t>
      </w:r>
    </w:p>
    <w:p w:rsidR="005D3DBD" w:rsidRDefault="005D3DBD" w:rsidP="00093A76">
      <w:pPr>
        <w:pStyle w:val="ListParagraph"/>
        <w:ind w:left="0"/>
        <w:jc w:val="both"/>
        <w:rPr>
          <w:rFonts w:ascii="Arial" w:hAnsi="Arial" w:cs="Arial"/>
        </w:rPr>
      </w:pPr>
    </w:p>
    <w:p w:rsidR="005D3DBD" w:rsidRDefault="005D3DBD" w:rsidP="00093A76">
      <w:pPr>
        <w:pStyle w:val="ListParagraph"/>
        <w:ind w:left="0"/>
        <w:jc w:val="both"/>
        <w:rPr>
          <w:rFonts w:ascii="Arial" w:hAnsi="Arial" w:cs="Arial"/>
        </w:rPr>
      </w:pPr>
    </w:p>
    <w:p w:rsidR="005D3DBD" w:rsidRPr="00A06D99" w:rsidRDefault="005D3DBD" w:rsidP="00093A76">
      <w:pPr>
        <w:pStyle w:val="ListParagraph"/>
        <w:ind w:left="0"/>
        <w:jc w:val="both"/>
        <w:rPr>
          <w:rFonts w:ascii="Arial" w:hAnsi="Arial" w:cs="Arial"/>
          <w:lang w:val="en-NZ"/>
        </w:rPr>
      </w:pPr>
    </w:p>
    <w:p w:rsidR="00A648D9" w:rsidRPr="00A06D99" w:rsidRDefault="00A648D9" w:rsidP="00A648D9">
      <w:pPr>
        <w:pStyle w:val="ListParagraph"/>
        <w:ind w:left="0"/>
        <w:rPr>
          <w:rFonts w:ascii="Arial" w:hAnsi="Arial" w:cs="Arial"/>
        </w:rPr>
      </w:pPr>
    </w:p>
    <w:p w:rsidR="00966905" w:rsidRPr="00A06D99" w:rsidRDefault="00D00493" w:rsidP="009659D7">
      <w:pPr>
        <w:pStyle w:val="ListParagraph"/>
        <w:numPr>
          <w:ilvl w:val="0"/>
          <w:numId w:val="3"/>
        </w:numPr>
        <w:spacing w:before="240" w:after="0"/>
        <w:rPr>
          <w:rFonts w:ascii="Arial" w:hAnsi="Arial" w:cs="Arial"/>
          <w:b/>
        </w:rPr>
      </w:pPr>
      <w:r w:rsidRPr="00A06D99">
        <w:rPr>
          <w:rFonts w:ascii="Arial" w:hAnsi="Arial" w:cs="Arial"/>
          <w:b/>
        </w:rPr>
        <w:lastRenderedPageBreak/>
        <w:t>Disclosures, o</w:t>
      </w:r>
      <w:r w:rsidR="00966905" w:rsidRPr="00A06D99">
        <w:rPr>
          <w:rFonts w:ascii="Arial" w:hAnsi="Arial" w:cs="Arial"/>
          <w:b/>
        </w:rPr>
        <w:t xml:space="preserve">ther </w:t>
      </w:r>
      <w:r w:rsidRPr="00A06D99">
        <w:rPr>
          <w:rFonts w:ascii="Arial" w:hAnsi="Arial" w:cs="Arial"/>
          <w:b/>
        </w:rPr>
        <w:t>d</w:t>
      </w:r>
      <w:r w:rsidR="00966905" w:rsidRPr="00A06D99">
        <w:rPr>
          <w:rFonts w:ascii="Arial" w:hAnsi="Arial" w:cs="Arial"/>
          <w:b/>
        </w:rPr>
        <w:t>irectorships and business interests</w:t>
      </w:r>
    </w:p>
    <w:p w:rsidR="00EA6900" w:rsidRPr="00A06D99" w:rsidRDefault="004A4E83" w:rsidP="004172B6">
      <w:pPr>
        <w:spacing w:before="240" w:after="0"/>
        <w:jc w:val="both"/>
        <w:rPr>
          <w:rFonts w:ascii="Arial" w:hAnsi="Arial" w:cs="Arial"/>
        </w:rPr>
      </w:pPr>
      <w:r>
        <w:rPr>
          <w:rFonts w:ascii="Arial" w:hAnsi="Arial" w:cs="Arial"/>
        </w:rPr>
        <w:t xml:space="preserve">During the Term, The Director(s) </w:t>
      </w:r>
      <w:r w:rsidR="00024C64" w:rsidRPr="00241FD1">
        <w:rPr>
          <w:rFonts w:ascii="Arial" w:hAnsi="Arial" w:cs="Arial"/>
        </w:rPr>
        <w:t xml:space="preserve"> agree to promptly notify th</w:t>
      </w:r>
      <w:r w:rsidR="00CC7499">
        <w:rPr>
          <w:rFonts w:ascii="Arial" w:hAnsi="Arial" w:cs="Arial"/>
        </w:rPr>
        <w:t>e Company of any change in their D</w:t>
      </w:r>
      <w:r w:rsidR="00024C64" w:rsidRPr="00241FD1">
        <w:rPr>
          <w:rFonts w:ascii="Arial" w:hAnsi="Arial" w:cs="Arial"/>
        </w:rPr>
        <w:t>irectorships, and provide such other disclosures and information as may be required</w:t>
      </w:r>
      <w:r w:rsidR="00CC7499">
        <w:rPr>
          <w:rFonts w:ascii="Arial" w:hAnsi="Arial" w:cs="Arial"/>
        </w:rPr>
        <w:t xml:space="preserve"> under the </w:t>
      </w:r>
      <w:r w:rsidR="00CC7499" w:rsidRPr="00CC7499">
        <w:rPr>
          <w:rFonts w:ascii="Arial" w:hAnsi="Arial" w:cs="Arial"/>
        </w:rPr>
        <w:t xml:space="preserve">applicable laws. They </w:t>
      </w:r>
      <w:r w:rsidR="00024C64" w:rsidRPr="00CC7499">
        <w:rPr>
          <w:rFonts w:ascii="Arial" w:hAnsi="Arial" w:cs="Arial"/>
        </w:rPr>
        <w:t>also agree that upon becoming aware of any potential conflict of interest with your position as Independ</w:t>
      </w:r>
      <w:r w:rsidR="00CC7499" w:rsidRPr="00CC7499">
        <w:rPr>
          <w:rFonts w:ascii="Arial" w:hAnsi="Arial" w:cs="Arial"/>
        </w:rPr>
        <w:t>ent Director of the Company, they</w:t>
      </w:r>
      <w:r w:rsidR="00024C64" w:rsidRPr="00CC7499">
        <w:rPr>
          <w:rFonts w:ascii="Arial" w:hAnsi="Arial" w:cs="Arial"/>
        </w:rPr>
        <w:t xml:space="preserve"> shall promptly disclose the same to the </w:t>
      </w:r>
      <w:r w:rsidRPr="00CC7499">
        <w:rPr>
          <w:rFonts w:ascii="Arial" w:hAnsi="Arial" w:cs="Arial"/>
        </w:rPr>
        <w:t xml:space="preserve">Chairman and the </w:t>
      </w:r>
      <w:r w:rsidR="00EA6900" w:rsidRPr="00CC7499">
        <w:rPr>
          <w:rFonts w:ascii="Arial" w:hAnsi="Arial" w:cs="Arial"/>
        </w:rPr>
        <w:t xml:space="preserve">Company </w:t>
      </w:r>
      <w:r w:rsidR="00EA6900" w:rsidRPr="00EA6900">
        <w:rPr>
          <w:rFonts w:ascii="Arial" w:hAnsi="Arial" w:cs="Arial"/>
        </w:rPr>
        <w:t xml:space="preserve">Secretary. </w:t>
      </w:r>
      <w:r>
        <w:rPr>
          <w:rFonts w:ascii="Arial" w:hAnsi="Arial" w:cs="Arial"/>
        </w:rPr>
        <w:t>By signing the appointment letter, the Director(s)</w:t>
      </w:r>
      <w:r w:rsidR="00D837F1" w:rsidRPr="0053294A">
        <w:rPr>
          <w:rFonts w:ascii="Arial" w:hAnsi="Arial" w:cs="Arial"/>
        </w:rPr>
        <w:t xml:space="preserve"> hereby </w:t>
      </w:r>
      <w:r w:rsidR="00EA6900" w:rsidRPr="00EA6900">
        <w:rPr>
          <w:rFonts w:ascii="Arial" w:hAnsi="Arial" w:cs="Arial"/>
        </w:rPr>
        <w:t>confirm tha</w:t>
      </w:r>
      <w:r>
        <w:rPr>
          <w:rFonts w:ascii="Arial" w:hAnsi="Arial" w:cs="Arial"/>
        </w:rPr>
        <w:t>t as on date of this letter, that they</w:t>
      </w:r>
      <w:r w:rsidR="00EA6900" w:rsidRPr="00EA6900">
        <w:rPr>
          <w:rFonts w:ascii="Arial" w:hAnsi="Arial" w:cs="Arial"/>
        </w:rPr>
        <w:t xml:space="preserve"> have no such confl</w:t>
      </w:r>
      <w:r>
        <w:rPr>
          <w:rFonts w:ascii="Arial" w:hAnsi="Arial" w:cs="Arial"/>
        </w:rPr>
        <w:t>ict of interest issues with their</w:t>
      </w:r>
      <w:r w:rsidR="00EA6900" w:rsidRPr="00EA6900">
        <w:rPr>
          <w:rFonts w:ascii="Arial" w:hAnsi="Arial" w:cs="Arial"/>
        </w:rPr>
        <w:t xml:space="preserve"> existing directorships.</w:t>
      </w:r>
    </w:p>
    <w:p w:rsidR="00672CE2" w:rsidRPr="00A06D99" w:rsidRDefault="004A4E83" w:rsidP="004172B6">
      <w:pPr>
        <w:spacing w:before="240" w:after="0"/>
        <w:jc w:val="both"/>
        <w:rPr>
          <w:rFonts w:ascii="Arial" w:hAnsi="Arial" w:cs="Arial"/>
        </w:rPr>
      </w:pPr>
      <w:r>
        <w:rPr>
          <w:rFonts w:ascii="Arial" w:hAnsi="Arial" w:cs="Arial"/>
        </w:rPr>
        <w:t>During the Term, they</w:t>
      </w:r>
      <w:r w:rsidR="00317D7C" w:rsidRPr="00A06D99">
        <w:rPr>
          <w:rFonts w:ascii="Arial" w:hAnsi="Arial" w:cs="Arial"/>
        </w:rPr>
        <w:t xml:space="preserve"> agree to promptly provide a declaration under Section 149(7) of the 2013 Act, upon any change in circumstances whic</w:t>
      </w:r>
      <w:r w:rsidR="00EA6900">
        <w:rPr>
          <w:rFonts w:ascii="Arial" w:hAnsi="Arial" w:cs="Arial"/>
        </w:rPr>
        <w:t>h may affect your status as an Independent D</w:t>
      </w:r>
      <w:r w:rsidR="00317D7C" w:rsidRPr="00A06D99">
        <w:rPr>
          <w:rFonts w:ascii="Arial" w:hAnsi="Arial" w:cs="Arial"/>
        </w:rPr>
        <w:t>irector.</w:t>
      </w:r>
    </w:p>
    <w:p w:rsidR="00354235" w:rsidRPr="00A06D99" w:rsidRDefault="00A00C52" w:rsidP="009659D7">
      <w:pPr>
        <w:pStyle w:val="ListParagraph"/>
        <w:numPr>
          <w:ilvl w:val="0"/>
          <w:numId w:val="3"/>
        </w:numPr>
        <w:spacing w:before="240" w:after="0"/>
        <w:rPr>
          <w:rFonts w:ascii="Arial" w:hAnsi="Arial" w:cs="Arial"/>
          <w:b/>
        </w:rPr>
      </w:pPr>
      <w:r w:rsidRPr="00A06D99">
        <w:rPr>
          <w:rFonts w:ascii="Arial" w:hAnsi="Arial" w:cs="Arial"/>
          <w:b/>
        </w:rPr>
        <w:t>Changes of personal details</w:t>
      </w:r>
    </w:p>
    <w:p w:rsidR="00A00C52" w:rsidRPr="00A06D99" w:rsidRDefault="00A00C52" w:rsidP="00A00C52">
      <w:pPr>
        <w:pStyle w:val="ListParagraph"/>
        <w:rPr>
          <w:rFonts w:ascii="Arial" w:hAnsi="Arial" w:cs="Arial"/>
        </w:rPr>
      </w:pPr>
    </w:p>
    <w:p w:rsidR="00A00C52" w:rsidRPr="00A06D99" w:rsidRDefault="007E56F7" w:rsidP="004172B6">
      <w:pPr>
        <w:pStyle w:val="ListParagraph"/>
        <w:ind w:left="0"/>
        <w:jc w:val="both"/>
        <w:rPr>
          <w:rFonts w:ascii="Arial" w:hAnsi="Arial" w:cs="Arial"/>
        </w:rPr>
      </w:pPr>
      <w:r w:rsidRPr="00A06D99">
        <w:rPr>
          <w:rFonts w:ascii="Arial" w:hAnsi="Arial" w:cs="Arial"/>
        </w:rPr>
        <w:t xml:space="preserve">During </w:t>
      </w:r>
      <w:r w:rsidR="00F3379B" w:rsidRPr="00A06D99">
        <w:rPr>
          <w:rFonts w:ascii="Arial" w:hAnsi="Arial" w:cs="Arial"/>
        </w:rPr>
        <w:t>the T</w:t>
      </w:r>
      <w:r w:rsidR="009D0837" w:rsidRPr="00A06D99">
        <w:rPr>
          <w:rFonts w:ascii="Arial" w:hAnsi="Arial" w:cs="Arial"/>
        </w:rPr>
        <w:t>erm</w:t>
      </w:r>
      <w:r w:rsidR="00F3379B" w:rsidRPr="00A06D99">
        <w:rPr>
          <w:rFonts w:ascii="Arial" w:hAnsi="Arial" w:cs="Arial"/>
        </w:rPr>
        <w:t>,</w:t>
      </w:r>
      <w:r w:rsidR="004A4E83">
        <w:rPr>
          <w:rFonts w:ascii="Arial" w:hAnsi="Arial" w:cs="Arial"/>
        </w:rPr>
        <w:t xml:space="preserve"> they</w:t>
      </w:r>
      <w:r w:rsidR="00A00C52" w:rsidRPr="00A06D99">
        <w:rPr>
          <w:rFonts w:ascii="Arial" w:hAnsi="Arial" w:cs="Arial"/>
        </w:rPr>
        <w:t xml:space="preserve"> shall </w:t>
      </w:r>
      <w:r w:rsidR="00F3379B" w:rsidRPr="00A06D99">
        <w:rPr>
          <w:rFonts w:ascii="Arial" w:hAnsi="Arial" w:cs="Arial"/>
        </w:rPr>
        <w:t xml:space="preserve">promptly intimate </w:t>
      </w:r>
      <w:r w:rsidR="00A00C52" w:rsidRPr="00A06D99">
        <w:rPr>
          <w:rFonts w:ascii="Arial" w:hAnsi="Arial" w:cs="Arial"/>
        </w:rPr>
        <w:t xml:space="preserve">the Company Secretary </w:t>
      </w:r>
      <w:r w:rsidR="00A83CDA">
        <w:rPr>
          <w:rFonts w:ascii="Arial" w:hAnsi="Arial" w:cs="Arial"/>
        </w:rPr>
        <w:t>and the Registrar of Companies in the prescribed manner,</w:t>
      </w:r>
      <w:r w:rsidR="00A83CDA" w:rsidRPr="00A06D99">
        <w:rPr>
          <w:rFonts w:ascii="Arial" w:hAnsi="Arial" w:cs="Arial"/>
        </w:rPr>
        <w:t xml:space="preserve"> </w:t>
      </w:r>
      <w:r w:rsidR="00A00C52" w:rsidRPr="00A06D99">
        <w:rPr>
          <w:rFonts w:ascii="Arial" w:hAnsi="Arial" w:cs="Arial"/>
        </w:rPr>
        <w:t xml:space="preserve">of any change in address or other </w:t>
      </w:r>
      <w:r w:rsidR="000B7C97" w:rsidRPr="00A06D99">
        <w:rPr>
          <w:rFonts w:ascii="Arial" w:hAnsi="Arial" w:cs="Arial"/>
        </w:rPr>
        <w:t xml:space="preserve">contact and </w:t>
      </w:r>
      <w:r w:rsidR="00A00C52" w:rsidRPr="00A06D99">
        <w:rPr>
          <w:rFonts w:ascii="Arial" w:hAnsi="Arial" w:cs="Arial"/>
        </w:rPr>
        <w:t>personal details</w:t>
      </w:r>
      <w:r w:rsidR="00317D7C" w:rsidRPr="00A06D99">
        <w:rPr>
          <w:rFonts w:ascii="Arial" w:hAnsi="Arial" w:cs="Arial"/>
        </w:rPr>
        <w:t xml:space="preserve"> provided to the Company</w:t>
      </w:r>
      <w:r w:rsidR="00A00C52" w:rsidRPr="00A06D99">
        <w:rPr>
          <w:rFonts w:ascii="Arial" w:hAnsi="Arial" w:cs="Arial"/>
        </w:rPr>
        <w:t>.</w:t>
      </w:r>
    </w:p>
    <w:p w:rsidR="00064BEE" w:rsidRPr="00A06D99" w:rsidRDefault="00064BEE" w:rsidP="00A00C52">
      <w:pPr>
        <w:pStyle w:val="ListParagraph"/>
        <w:rPr>
          <w:rFonts w:ascii="Arial" w:hAnsi="Arial" w:cs="Arial"/>
        </w:rPr>
      </w:pPr>
    </w:p>
    <w:p w:rsidR="008A1C54" w:rsidRPr="00A06D99" w:rsidRDefault="00DE272F" w:rsidP="009659D7">
      <w:pPr>
        <w:pStyle w:val="ListParagraph"/>
        <w:numPr>
          <w:ilvl w:val="0"/>
          <w:numId w:val="3"/>
        </w:numPr>
        <w:spacing w:before="240" w:after="0"/>
        <w:rPr>
          <w:rFonts w:ascii="Arial" w:hAnsi="Arial" w:cs="Arial"/>
          <w:b/>
        </w:rPr>
      </w:pPr>
      <w:r>
        <w:rPr>
          <w:rFonts w:ascii="Arial" w:hAnsi="Arial" w:cs="Arial"/>
          <w:b/>
        </w:rPr>
        <w:t>Disengagement</w:t>
      </w:r>
    </w:p>
    <w:p w:rsidR="00D00493" w:rsidRPr="00A06D99" w:rsidRDefault="00D00493" w:rsidP="004172B6">
      <w:pPr>
        <w:pStyle w:val="ListParagraph"/>
        <w:ind w:left="0"/>
        <w:rPr>
          <w:rFonts w:ascii="Arial" w:hAnsi="Arial" w:cs="Arial"/>
        </w:rPr>
      </w:pPr>
    </w:p>
    <w:p w:rsidR="00024C64" w:rsidRPr="00241FD1" w:rsidRDefault="004A4E83" w:rsidP="00024C64">
      <w:pPr>
        <w:pStyle w:val="ListParagraph"/>
        <w:ind w:left="0"/>
        <w:jc w:val="both"/>
        <w:rPr>
          <w:rFonts w:ascii="Arial" w:hAnsi="Arial" w:cs="Arial"/>
        </w:rPr>
      </w:pPr>
      <w:r>
        <w:rPr>
          <w:rFonts w:ascii="Arial" w:hAnsi="Arial" w:cs="Arial"/>
        </w:rPr>
        <w:t xml:space="preserve">The Director(s) </w:t>
      </w:r>
      <w:r w:rsidR="00024C64" w:rsidRPr="00241FD1">
        <w:rPr>
          <w:rFonts w:ascii="Arial" w:hAnsi="Arial" w:cs="Arial"/>
        </w:rPr>
        <w:t>may resign from the directorship of the Company by giving a notice in writing to the Company stating the reasons for resignation. The resignation shall take effect from the date on which the notice is received by the Company or the date, if any, specified by you in the notice, whichever is later.</w:t>
      </w:r>
    </w:p>
    <w:p w:rsidR="00024C64" w:rsidRPr="00241FD1" w:rsidRDefault="00024C64" w:rsidP="00024C64">
      <w:pPr>
        <w:pStyle w:val="ListParagraph"/>
        <w:ind w:left="0"/>
        <w:jc w:val="both"/>
        <w:rPr>
          <w:rFonts w:ascii="Arial" w:hAnsi="Arial" w:cs="Arial"/>
        </w:rPr>
      </w:pPr>
    </w:p>
    <w:p w:rsidR="00024C64" w:rsidRPr="00241FD1" w:rsidRDefault="004A4E83" w:rsidP="00024C64">
      <w:pPr>
        <w:pStyle w:val="ListParagraph"/>
        <w:ind w:left="0"/>
        <w:jc w:val="both"/>
        <w:rPr>
          <w:rFonts w:ascii="Arial" w:hAnsi="Arial" w:cs="Arial"/>
        </w:rPr>
      </w:pPr>
      <w:r>
        <w:rPr>
          <w:rFonts w:ascii="Arial" w:hAnsi="Arial" w:cs="Arial"/>
        </w:rPr>
        <w:t>The D</w:t>
      </w:r>
      <w:r w:rsidR="00024C64" w:rsidRPr="00241FD1">
        <w:rPr>
          <w:rFonts w:ascii="Arial" w:hAnsi="Arial" w:cs="Arial"/>
        </w:rPr>
        <w:t xml:space="preserve">irectorship on the Board of the Company shall cease in accordance with law. The Company </w:t>
      </w:r>
      <w:r w:rsidR="00024C64">
        <w:rPr>
          <w:rFonts w:ascii="Arial" w:hAnsi="Arial" w:cs="Arial"/>
        </w:rPr>
        <w:t>may</w:t>
      </w:r>
      <w:r w:rsidR="00024C64" w:rsidRPr="00241FD1">
        <w:rPr>
          <w:rFonts w:ascii="Arial" w:hAnsi="Arial" w:cs="Arial"/>
        </w:rPr>
        <w:t xml:space="preserve"> disengage Independent Directors prior to completion of Term (subject to compliance of relevant provisions of the 2013 Act) upon </w:t>
      </w:r>
    </w:p>
    <w:p w:rsidR="00024C64" w:rsidRPr="00241FD1" w:rsidRDefault="00024C64" w:rsidP="00024C64">
      <w:pPr>
        <w:pStyle w:val="ListParagraph"/>
        <w:numPr>
          <w:ilvl w:val="0"/>
          <w:numId w:val="13"/>
        </w:numPr>
        <w:ind w:hanging="720"/>
        <w:jc w:val="both"/>
        <w:rPr>
          <w:rFonts w:ascii="Arial" w:hAnsi="Arial" w:cs="Arial"/>
        </w:rPr>
      </w:pPr>
      <w:r w:rsidRPr="00241FD1">
        <w:rPr>
          <w:rFonts w:ascii="Arial" w:hAnsi="Arial" w:cs="Arial"/>
        </w:rPr>
        <w:t>Violation of any provision of the Tata Code of Conduct as applicable to Non-Executive Directors,</w:t>
      </w:r>
    </w:p>
    <w:p w:rsidR="004A4E83" w:rsidRDefault="00024C64" w:rsidP="004A4E83">
      <w:pPr>
        <w:pStyle w:val="ListParagraph"/>
        <w:numPr>
          <w:ilvl w:val="0"/>
          <w:numId w:val="13"/>
        </w:numPr>
        <w:ind w:hanging="720"/>
        <w:jc w:val="both"/>
        <w:rPr>
          <w:rFonts w:ascii="Arial" w:hAnsi="Arial" w:cs="Arial"/>
        </w:rPr>
      </w:pPr>
      <w:r w:rsidRPr="00241FD1">
        <w:rPr>
          <w:rFonts w:ascii="Arial" w:hAnsi="Arial" w:cs="Arial"/>
        </w:rPr>
        <w:t>Upon the director failing to meet the criteria for independence as envisaged in Section 149(6) of the 201</w:t>
      </w:r>
      <w:r>
        <w:rPr>
          <w:rFonts w:ascii="Arial" w:hAnsi="Arial" w:cs="Arial"/>
        </w:rPr>
        <w:t>3 Act</w:t>
      </w:r>
      <w:r w:rsidR="004A4E83">
        <w:rPr>
          <w:rFonts w:ascii="Arial" w:hAnsi="Arial" w:cs="Arial"/>
        </w:rPr>
        <w:t>.</w:t>
      </w:r>
    </w:p>
    <w:p w:rsidR="00674F3B" w:rsidRPr="007216DB" w:rsidRDefault="007216DB" w:rsidP="004A4E83">
      <w:pPr>
        <w:pStyle w:val="ListParagraph"/>
        <w:jc w:val="both"/>
        <w:rPr>
          <w:rFonts w:ascii="Arial" w:hAnsi="Arial" w:cs="Arial"/>
        </w:rPr>
      </w:pPr>
      <w:r w:rsidRPr="007216DB">
        <w:rPr>
          <w:rFonts w:ascii="Arial" w:hAnsi="Arial" w:cs="Arial"/>
        </w:rPr>
        <w:tab/>
      </w:r>
      <w:r w:rsidR="00C57F78" w:rsidRPr="007216DB">
        <w:rPr>
          <w:rFonts w:ascii="Arial" w:hAnsi="Arial" w:cs="Arial"/>
        </w:rPr>
        <w:t xml:space="preserve">  </w:t>
      </w:r>
    </w:p>
    <w:p w:rsidR="00793E72" w:rsidRDefault="00793E72" w:rsidP="00677AD2">
      <w:pPr>
        <w:pStyle w:val="ListParagraph"/>
        <w:ind w:left="0"/>
        <w:rPr>
          <w:rFonts w:ascii="Arial" w:hAnsi="Arial" w:cs="Arial"/>
        </w:rPr>
      </w:pPr>
    </w:p>
    <w:p w:rsidR="00793E72" w:rsidRDefault="00793E72" w:rsidP="00677AD2">
      <w:pPr>
        <w:pStyle w:val="ListParagraph"/>
        <w:ind w:left="0"/>
        <w:rPr>
          <w:rFonts w:ascii="Arial" w:hAnsi="Arial" w:cs="Arial"/>
        </w:rPr>
      </w:pPr>
    </w:p>
    <w:p w:rsidR="00793E72" w:rsidRPr="007216DB" w:rsidRDefault="00793E72" w:rsidP="00677AD2">
      <w:pPr>
        <w:pStyle w:val="ListParagraph"/>
        <w:ind w:left="0"/>
        <w:rPr>
          <w:rFonts w:ascii="Arial" w:hAnsi="Arial" w:cs="Arial"/>
        </w:rPr>
      </w:pPr>
    </w:p>
    <w:sectPr w:rsidR="00793E72" w:rsidRPr="007216D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904" w:rsidRDefault="00897904" w:rsidP="00AA489C">
      <w:pPr>
        <w:spacing w:after="0" w:line="240" w:lineRule="auto"/>
      </w:pPr>
      <w:r>
        <w:separator/>
      </w:r>
    </w:p>
  </w:endnote>
  <w:endnote w:type="continuationSeparator" w:id="0">
    <w:p w:rsidR="00897904" w:rsidRDefault="00897904" w:rsidP="00AA4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333105658"/>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D00493" w:rsidRPr="000A7D9C" w:rsidRDefault="00D00493">
            <w:pPr>
              <w:pStyle w:val="Footer"/>
              <w:jc w:val="right"/>
              <w:rPr>
                <w:rFonts w:ascii="Arial" w:hAnsi="Arial" w:cs="Arial"/>
                <w:sz w:val="20"/>
                <w:szCs w:val="20"/>
              </w:rPr>
            </w:pPr>
            <w:r w:rsidRPr="000A7D9C">
              <w:rPr>
                <w:rFonts w:ascii="Arial" w:hAnsi="Arial" w:cs="Arial"/>
                <w:sz w:val="20"/>
                <w:szCs w:val="20"/>
              </w:rPr>
              <w:t xml:space="preserve">Page </w:t>
            </w:r>
            <w:r w:rsidRPr="000A7D9C">
              <w:rPr>
                <w:rFonts w:ascii="Arial" w:hAnsi="Arial" w:cs="Arial"/>
                <w:b/>
                <w:bCs/>
                <w:sz w:val="20"/>
                <w:szCs w:val="20"/>
              </w:rPr>
              <w:fldChar w:fldCharType="begin"/>
            </w:r>
            <w:r w:rsidRPr="000A7D9C">
              <w:rPr>
                <w:rFonts w:ascii="Arial" w:hAnsi="Arial" w:cs="Arial"/>
                <w:b/>
                <w:bCs/>
                <w:sz w:val="20"/>
                <w:szCs w:val="20"/>
              </w:rPr>
              <w:instrText xml:space="preserve"> PAGE </w:instrText>
            </w:r>
            <w:r w:rsidRPr="000A7D9C">
              <w:rPr>
                <w:rFonts w:ascii="Arial" w:hAnsi="Arial" w:cs="Arial"/>
                <w:b/>
                <w:bCs/>
                <w:sz w:val="20"/>
                <w:szCs w:val="20"/>
              </w:rPr>
              <w:fldChar w:fldCharType="separate"/>
            </w:r>
            <w:r w:rsidR="005D3DBD">
              <w:rPr>
                <w:rFonts w:ascii="Arial" w:hAnsi="Arial" w:cs="Arial"/>
                <w:b/>
                <w:bCs/>
                <w:noProof/>
                <w:sz w:val="20"/>
                <w:szCs w:val="20"/>
              </w:rPr>
              <w:t>1</w:t>
            </w:r>
            <w:r w:rsidRPr="000A7D9C">
              <w:rPr>
                <w:rFonts w:ascii="Arial" w:hAnsi="Arial" w:cs="Arial"/>
                <w:b/>
                <w:bCs/>
                <w:sz w:val="20"/>
                <w:szCs w:val="20"/>
              </w:rPr>
              <w:fldChar w:fldCharType="end"/>
            </w:r>
            <w:r w:rsidRPr="000A7D9C">
              <w:rPr>
                <w:rFonts w:ascii="Arial" w:hAnsi="Arial" w:cs="Arial"/>
                <w:sz w:val="20"/>
                <w:szCs w:val="20"/>
              </w:rPr>
              <w:t xml:space="preserve"> of </w:t>
            </w:r>
            <w:r w:rsidRPr="000A7D9C">
              <w:rPr>
                <w:rFonts w:ascii="Arial" w:hAnsi="Arial" w:cs="Arial"/>
                <w:b/>
                <w:bCs/>
                <w:sz w:val="20"/>
                <w:szCs w:val="20"/>
              </w:rPr>
              <w:fldChar w:fldCharType="begin"/>
            </w:r>
            <w:r w:rsidRPr="000A7D9C">
              <w:rPr>
                <w:rFonts w:ascii="Arial" w:hAnsi="Arial" w:cs="Arial"/>
                <w:b/>
                <w:bCs/>
                <w:sz w:val="20"/>
                <w:szCs w:val="20"/>
              </w:rPr>
              <w:instrText xml:space="preserve"> NUMPAGES  </w:instrText>
            </w:r>
            <w:r w:rsidRPr="000A7D9C">
              <w:rPr>
                <w:rFonts w:ascii="Arial" w:hAnsi="Arial" w:cs="Arial"/>
                <w:b/>
                <w:bCs/>
                <w:sz w:val="20"/>
                <w:szCs w:val="20"/>
              </w:rPr>
              <w:fldChar w:fldCharType="separate"/>
            </w:r>
            <w:r w:rsidR="005D3DBD">
              <w:rPr>
                <w:rFonts w:ascii="Arial" w:hAnsi="Arial" w:cs="Arial"/>
                <w:b/>
                <w:bCs/>
                <w:noProof/>
                <w:sz w:val="20"/>
                <w:szCs w:val="20"/>
              </w:rPr>
              <w:t>4</w:t>
            </w:r>
            <w:r w:rsidRPr="000A7D9C">
              <w:rPr>
                <w:rFonts w:ascii="Arial" w:hAnsi="Arial" w:cs="Arial"/>
                <w:b/>
                <w:bCs/>
                <w:sz w:val="20"/>
                <w:szCs w:val="20"/>
              </w:rPr>
              <w:fldChar w:fldCharType="end"/>
            </w:r>
          </w:p>
        </w:sdtContent>
      </w:sdt>
    </w:sdtContent>
  </w:sdt>
  <w:p w:rsidR="00D00493" w:rsidRDefault="00D00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904" w:rsidRDefault="00897904" w:rsidP="00AA489C">
      <w:pPr>
        <w:spacing w:after="0" w:line="240" w:lineRule="auto"/>
      </w:pPr>
      <w:r>
        <w:separator/>
      </w:r>
    </w:p>
  </w:footnote>
  <w:footnote w:type="continuationSeparator" w:id="0">
    <w:p w:rsidR="00897904" w:rsidRDefault="00897904" w:rsidP="00AA48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2CEF"/>
    <w:multiLevelType w:val="hybridMultilevel"/>
    <w:tmpl w:val="FCA4E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974F3"/>
    <w:multiLevelType w:val="multilevel"/>
    <w:tmpl w:val="23E0B554"/>
    <w:styleLink w:val="Style1"/>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8864F5"/>
    <w:multiLevelType w:val="hybridMultilevel"/>
    <w:tmpl w:val="DAC8D3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57189A"/>
    <w:multiLevelType w:val="hybridMultilevel"/>
    <w:tmpl w:val="F5EA9F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12477"/>
    <w:multiLevelType w:val="hybridMultilevel"/>
    <w:tmpl w:val="23303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 w15:restartNumberingAfterBreak="0">
    <w:nsid w:val="2AEC6644"/>
    <w:multiLevelType w:val="hybridMultilevel"/>
    <w:tmpl w:val="20666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011B9"/>
    <w:multiLevelType w:val="multilevel"/>
    <w:tmpl w:val="04CA116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2A6FE1"/>
    <w:multiLevelType w:val="hybridMultilevel"/>
    <w:tmpl w:val="C41862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B13DDB"/>
    <w:multiLevelType w:val="hybridMultilevel"/>
    <w:tmpl w:val="60B6B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D6202"/>
    <w:multiLevelType w:val="hybridMultilevel"/>
    <w:tmpl w:val="4D3A3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482EAD"/>
    <w:multiLevelType w:val="hybridMultilevel"/>
    <w:tmpl w:val="BC46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406B6"/>
    <w:multiLevelType w:val="hybridMultilevel"/>
    <w:tmpl w:val="63D4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331C3"/>
    <w:multiLevelType w:val="hybridMultilevel"/>
    <w:tmpl w:val="9D1A7580"/>
    <w:lvl w:ilvl="0" w:tplc="0996FC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A26C76"/>
    <w:multiLevelType w:val="hybridMultilevel"/>
    <w:tmpl w:val="6840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13"/>
  </w:num>
  <w:num w:numId="6">
    <w:abstractNumId w:val="6"/>
  </w:num>
  <w:num w:numId="7">
    <w:abstractNumId w:val="5"/>
  </w:num>
  <w:num w:numId="8">
    <w:abstractNumId w:val="4"/>
  </w:num>
  <w:num w:numId="9">
    <w:abstractNumId w:val="3"/>
  </w:num>
  <w:num w:numId="10">
    <w:abstractNumId w:val="9"/>
  </w:num>
  <w:num w:numId="11">
    <w:abstractNumId w:val="8"/>
  </w:num>
  <w:num w:numId="12">
    <w:abstractNumId w:val="12"/>
  </w:num>
  <w:num w:numId="13">
    <w:abstractNumId w:val="11"/>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78"/>
    <w:rsid w:val="00006252"/>
    <w:rsid w:val="00006BDA"/>
    <w:rsid w:val="0001003D"/>
    <w:rsid w:val="00012444"/>
    <w:rsid w:val="0001751E"/>
    <w:rsid w:val="00024C64"/>
    <w:rsid w:val="000251F5"/>
    <w:rsid w:val="00030E08"/>
    <w:rsid w:val="000424A2"/>
    <w:rsid w:val="00043BE8"/>
    <w:rsid w:val="00064BEE"/>
    <w:rsid w:val="00072CEC"/>
    <w:rsid w:val="00073D70"/>
    <w:rsid w:val="00076F5A"/>
    <w:rsid w:val="00077D93"/>
    <w:rsid w:val="0008132E"/>
    <w:rsid w:val="000814D6"/>
    <w:rsid w:val="00082967"/>
    <w:rsid w:val="00084981"/>
    <w:rsid w:val="00086892"/>
    <w:rsid w:val="00093A76"/>
    <w:rsid w:val="000A7D9C"/>
    <w:rsid w:val="000B0C02"/>
    <w:rsid w:val="000B7C97"/>
    <w:rsid w:val="000C2C40"/>
    <w:rsid w:val="000C4229"/>
    <w:rsid w:val="000D21E1"/>
    <w:rsid w:val="000D2930"/>
    <w:rsid w:val="000D2BFC"/>
    <w:rsid w:val="000E34DB"/>
    <w:rsid w:val="000E3E61"/>
    <w:rsid w:val="000E4747"/>
    <w:rsid w:val="000F6759"/>
    <w:rsid w:val="000F7649"/>
    <w:rsid w:val="00101D9A"/>
    <w:rsid w:val="0010777B"/>
    <w:rsid w:val="001126B3"/>
    <w:rsid w:val="001166A2"/>
    <w:rsid w:val="00116871"/>
    <w:rsid w:val="00150651"/>
    <w:rsid w:val="0015176A"/>
    <w:rsid w:val="001625A6"/>
    <w:rsid w:val="00163B62"/>
    <w:rsid w:val="0016699A"/>
    <w:rsid w:val="0017202D"/>
    <w:rsid w:val="00175F43"/>
    <w:rsid w:val="00180DDB"/>
    <w:rsid w:val="00183361"/>
    <w:rsid w:val="0018482C"/>
    <w:rsid w:val="0019079E"/>
    <w:rsid w:val="00193110"/>
    <w:rsid w:val="001A49E3"/>
    <w:rsid w:val="001A7658"/>
    <w:rsid w:val="001A7660"/>
    <w:rsid w:val="001A786F"/>
    <w:rsid w:val="001B106B"/>
    <w:rsid w:val="001B1553"/>
    <w:rsid w:val="001B1B53"/>
    <w:rsid w:val="001B39D1"/>
    <w:rsid w:val="001B5BD6"/>
    <w:rsid w:val="001C1CBD"/>
    <w:rsid w:val="001C53F2"/>
    <w:rsid w:val="001C7A50"/>
    <w:rsid w:val="001D4446"/>
    <w:rsid w:val="001D74B2"/>
    <w:rsid w:val="001D7BE5"/>
    <w:rsid w:val="001E4B14"/>
    <w:rsid w:val="001E5BC8"/>
    <w:rsid w:val="001E7BDC"/>
    <w:rsid w:val="002067E1"/>
    <w:rsid w:val="00213FEC"/>
    <w:rsid w:val="00215005"/>
    <w:rsid w:val="002201E7"/>
    <w:rsid w:val="00224A27"/>
    <w:rsid w:val="0024610B"/>
    <w:rsid w:val="00256D49"/>
    <w:rsid w:val="00264576"/>
    <w:rsid w:val="00265639"/>
    <w:rsid w:val="00266BDB"/>
    <w:rsid w:val="00276314"/>
    <w:rsid w:val="002921C5"/>
    <w:rsid w:val="00297D0A"/>
    <w:rsid w:val="002A15E5"/>
    <w:rsid w:val="002A1D78"/>
    <w:rsid w:val="002A23AB"/>
    <w:rsid w:val="002A6D5B"/>
    <w:rsid w:val="002B3BD1"/>
    <w:rsid w:val="002B45EA"/>
    <w:rsid w:val="002F0918"/>
    <w:rsid w:val="002F21AC"/>
    <w:rsid w:val="002F6D88"/>
    <w:rsid w:val="00302719"/>
    <w:rsid w:val="0031144B"/>
    <w:rsid w:val="003123DF"/>
    <w:rsid w:val="003130D9"/>
    <w:rsid w:val="00317D7C"/>
    <w:rsid w:val="003315E9"/>
    <w:rsid w:val="00337C3E"/>
    <w:rsid w:val="00354235"/>
    <w:rsid w:val="00355355"/>
    <w:rsid w:val="00363607"/>
    <w:rsid w:val="00373CA7"/>
    <w:rsid w:val="003A1200"/>
    <w:rsid w:val="003A51B2"/>
    <w:rsid w:val="003B10CB"/>
    <w:rsid w:val="003C23E6"/>
    <w:rsid w:val="003C5F57"/>
    <w:rsid w:val="003D47D0"/>
    <w:rsid w:val="003E327F"/>
    <w:rsid w:val="003F0C09"/>
    <w:rsid w:val="0040053B"/>
    <w:rsid w:val="00401614"/>
    <w:rsid w:val="004172B6"/>
    <w:rsid w:val="004178A8"/>
    <w:rsid w:val="00425BBB"/>
    <w:rsid w:val="00432996"/>
    <w:rsid w:val="004467C1"/>
    <w:rsid w:val="0044686F"/>
    <w:rsid w:val="004506F1"/>
    <w:rsid w:val="00450940"/>
    <w:rsid w:val="00454521"/>
    <w:rsid w:val="004607F2"/>
    <w:rsid w:val="00466117"/>
    <w:rsid w:val="004725FA"/>
    <w:rsid w:val="00482381"/>
    <w:rsid w:val="00482CAA"/>
    <w:rsid w:val="0049254D"/>
    <w:rsid w:val="004976CC"/>
    <w:rsid w:val="004A16CF"/>
    <w:rsid w:val="004A4E83"/>
    <w:rsid w:val="004C06B5"/>
    <w:rsid w:val="004C174B"/>
    <w:rsid w:val="004C28AD"/>
    <w:rsid w:val="004C4E65"/>
    <w:rsid w:val="004C5C0F"/>
    <w:rsid w:val="004C7F38"/>
    <w:rsid w:val="004D4557"/>
    <w:rsid w:val="004E4500"/>
    <w:rsid w:val="004F30D5"/>
    <w:rsid w:val="004F4A54"/>
    <w:rsid w:val="004F4B29"/>
    <w:rsid w:val="004F5AEA"/>
    <w:rsid w:val="004F654B"/>
    <w:rsid w:val="00501D06"/>
    <w:rsid w:val="00501DAC"/>
    <w:rsid w:val="005041BD"/>
    <w:rsid w:val="00511D66"/>
    <w:rsid w:val="005136E3"/>
    <w:rsid w:val="0051559C"/>
    <w:rsid w:val="00521CF5"/>
    <w:rsid w:val="005230CD"/>
    <w:rsid w:val="005248CD"/>
    <w:rsid w:val="00527A70"/>
    <w:rsid w:val="00530665"/>
    <w:rsid w:val="00531FDE"/>
    <w:rsid w:val="00537CFC"/>
    <w:rsid w:val="005428AA"/>
    <w:rsid w:val="00544080"/>
    <w:rsid w:val="005463EC"/>
    <w:rsid w:val="005548FF"/>
    <w:rsid w:val="00555FDA"/>
    <w:rsid w:val="00560FDB"/>
    <w:rsid w:val="005633B1"/>
    <w:rsid w:val="00582754"/>
    <w:rsid w:val="005940CB"/>
    <w:rsid w:val="005B5C73"/>
    <w:rsid w:val="005C07BE"/>
    <w:rsid w:val="005C111B"/>
    <w:rsid w:val="005D21F0"/>
    <w:rsid w:val="005D3DBD"/>
    <w:rsid w:val="005E18F0"/>
    <w:rsid w:val="005E3499"/>
    <w:rsid w:val="005F06D6"/>
    <w:rsid w:val="005F0F43"/>
    <w:rsid w:val="00604834"/>
    <w:rsid w:val="0061524D"/>
    <w:rsid w:val="0061770C"/>
    <w:rsid w:val="00620654"/>
    <w:rsid w:val="006222BF"/>
    <w:rsid w:val="00645340"/>
    <w:rsid w:val="00647EDD"/>
    <w:rsid w:val="006505DA"/>
    <w:rsid w:val="00656000"/>
    <w:rsid w:val="00656910"/>
    <w:rsid w:val="00666739"/>
    <w:rsid w:val="00672CE2"/>
    <w:rsid w:val="00674F3B"/>
    <w:rsid w:val="00677AD2"/>
    <w:rsid w:val="00684171"/>
    <w:rsid w:val="006874D2"/>
    <w:rsid w:val="00687E94"/>
    <w:rsid w:val="00691448"/>
    <w:rsid w:val="0069210D"/>
    <w:rsid w:val="00694BAE"/>
    <w:rsid w:val="00697245"/>
    <w:rsid w:val="0069770C"/>
    <w:rsid w:val="00697A61"/>
    <w:rsid w:val="006B05B5"/>
    <w:rsid w:val="006B2A34"/>
    <w:rsid w:val="006B3146"/>
    <w:rsid w:val="006C05E7"/>
    <w:rsid w:val="006F57DC"/>
    <w:rsid w:val="007025AA"/>
    <w:rsid w:val="00706BBE"/>
    <w:rsid w:val="00716577"/>
    <w:rsid w:val="00716F2B"/>
    <w:rsid w:val="007216DB"/>
    <w:rsid w:val="007241BA"/>
    <w:rsid w:val="00731DB3"/>
    <w:rsid w:val="00733AE8"/>
    <w:rsid w:val="00733B9B"/>
    <w:rsid w:val="00740542"/>
    <w:rsid w:val="0075171B"/>
    <w:rsid w:val="007521E6"/>
    <w:rsid w:val="00757823"/>
    <w:rsid w:val="007724D5"/>
    <w:rsid w:val="0077434D"/>
    <w:rsid w:val="00793C92"/>
    <w:rsid w:val="00793E72"/>
    <w:rsid w:val="007941DB"/>
    <w:rsid w:val="007974AF"/>
    <w:rsid w:val="007A5472"/>
    <w:rsid w:val="007A743C"/>
    <w:rsid w:val="007B049F"/>
    <w:rsid w:val="007B157F"/>
    <w:rsid w:val="007C4BBF"/>
    <w:rsid w:val="007E1B89"/>
    <w:rsid w:val="007E4E83"/>
    <w:rsid w:val="007E56F7"/>
    <w:rsid w:val="007F358F"/>
    <w:rsid w:val="007F403D"/>
    <w:rsid w:val="007F5229"/>
    <w:rsid w:val="007F72CE"/>
    <w:rsid w:val="00807884"/>
    <w:rsid w:val="00821928"/>
    <w:rsid w:val="00822888"/>
    <w:rsid w:val="00822AC6"/>
    <w:rsid w:val="008272E4"/>
    <w:rsid w:val="00832A67"/>
    <w:rsid w:val="00837BF0"/>
    <w:rsid w:val="00841DAA"/>
    <w:rsid w:val="00847F72"/>
    <w:rsid w:val="00860F0D"/>
    <w:rsid w:val="00862A2D"/>
    <w:rsid w:val="00864E6C"/>
    <w:rsid w:val="00865A11"/>
    <w:rsid w:val="00871941"/>
    <w:rsid w:val="00877D3B"/>
    <w:rsid w:val="00883FAA"/>
    <w:rsid w:val="00884CAF"/>
    <w:rsid w:val="0089014C"/>
    <w:rsid w:val="00892E4D"/>
    <w:rsid w:val="00897904"/>
    <w:rsid w:val="008A1C54"/>
    <w:rsid w:val="008A3D33"/>
    <w:rsid w:val="008B0BDD"/>
    <w:rsid w:val="008B1A24"/>
    <w:rsid w:val="008B7E2B"/>
    <w:rsid w:val="008C0CED"/>
    <w:rsid w:val="008C13F1"/>
    <w:rsid w:val="008C2FAB"/>
    <w:rsid w:val="008C5149"/>
    <w:rsid w:val="008F0E4D"/>
    <w:rsid w:val="008F2210"/>
    <w:rsid w:val="008F3E8E"/>
    <w:rsid w:val="008F56D5"/>
    <w:rsid w:val="00912DDD"/>
    <w:rsid w:val="00921631"/>
    <w:rsid w:val="009335FE"/>
    <w:rsid w:val="00935BE3"/>
    <w:rsid w:val="00946393"/>
    <w:rsid w:val="00956101"/>
    <w:rsid w:val="009622CE"/>
    <w:rsid w:val="009659D7"/>
    <w:rsid w:val="00966905"/>
    <w:rsid w:val="00967842"/>
    <w:rsid w:val="0097198D"/>
    <w:rsid w:val="00991A48"/>
    <w:rsid w:val="00994264"/>
    <w:rsid w:val="009C3600"/>
    <w:rsid w:val="009D0837"/>
    <w:rsid w:val="009D50F5"/>
    <w:rsid w:val="009E45A9"/>
    <w:rsid w:val="009E7FBF"/>
    <w:rsid w:val="009F7094"/>
    <w:rsid w:val="009F75C1"/>
    <w:rsid w:val="00A001B2"/>
    <w:rsid w:val="00A00C52"/>
    <w:rsid w:val="00A02142"/>
    <w:rsid w:val="00A06D99"/>
    <w:rsid w:val="00A16865"/>
    <w:rsid w:val="00A21476"/>
    <w:rsid w:val="00A23007"/>
    <w:rsid w:val="00A350A6"/>
    <w:rsid w:val="00A35196"/>
    <w:rsid w:val="00A444F6"/>
    <w:rsid w:val="00A449A5"/>
    <w:rsid w:val="00A450AF"/>
    <w:rsid w:val="00A613BF"/>
    <w:rsid w:val="00A625D6"/>
    <w:rsid w:val="00A62E19"/>
    <w:rsid w:val="00A648D9"/>
    <w:rsid w:val="00A64B2C"/>
    <w:rsid w:val="00A70564"/>
    <w:rsid w:val="00A70728"/>
    <w:rsid w:val="00A83037"/>
    <w:rsid w:val="00A83CDA"/>
    <w:rsid w:val="00A867A4"/>
    <w:rsid w:val="00AA3E76"/>
    <w:rsid w:val="00AA489C"/>
    <w:rsid w:val="00AA53BF"/>
    <w:rsid w:val="00AA7B7B"/>
    <w:rsid w:val="00AC172A"/>
    <w:rsid w:val="00AC45FE"/>
    <w:rsid w:val="00AD38CE"/>
    <w:rsid w:val="00AD50B0"/>
    <w:rsid w:val="00AD5625"/>
    <w:rsid w:val="00AD5E48"/>
    <w:rsid w:val="00AE371C"/>
    <w:rsid w:val="00AE4EAB"/>
    <w:rsid w:val="00AF6379"/>
    <w:rsid w:val="00B0024A"/>
    <w:rsid w:val="00B04417"/>
    <w:rsid w:val="00B058B7"/>
    <w:rsid w:val="00B10C77"/>
    <w:rsid w:val="00B10F2F"/>
    <w:rsid w:val="00B1761D"/>
    <w:rsid w:val="00B21DC4"/>
    <w:rsid w:val="00B30385"/>
    <w:rsid w:val="00B30BD3"/>
    <w:rsid w:val="00B34D06"/>
    <w:rsid w:val="00B34D99"/>
    <w:rsid w:val="00B43928"/>
    <w:rsid w:val="00B45910"/>
    <w:rsid w:val="00B60375"/>
    <w:rsid w:val="00B63D53"/>
    <w:rsid w:val="00B64584"/>
    <w:rsid w:val="00B76F61"/>
    <w:rsid w:val="00B77588"/>
    <w:rsid w:val="00B80D74"/>
    <w:rsid w:val="00B81AF8"/>
    <w:rsid w:val="00B929AF"/>
    <w:rsid w:val="00B9621F"/>
    <w:rsid w:val="00B96CA3"/>
    <w:rsid w:val="00BA0E48"/>
    <w:rsid w:val="00BB25F4"/>
    <w:rsid w:val="00BB7309"/>
    <w:rsid w:val="00BB7F01"/>
    <w:rsid w:val="00BC631B"/>
    <w:rsid w:val="00BD6342"/>
    <w:rsid w:val="00BE4A64"/>
    <w:rsid w:val="00BE54B4"/>
    <w:rsid w:val="00BE7C62"/>
    <w:rsid w:val="00BF6A54"/>
    <w:rsid w:val="00C01D10"/>
    <w:rsid w:val="00C0362E"/>
    <w:rsid w:val="00C24AB0"/>
    <w:rsid w:val="00C26B74"/>
    <w:rsid w:val="00C335C2"/>
    <w:rsid w:val="00C46736"/>
    <w:rsid w:val="00C47C7D"/>
    <w:rsid w:val="00C56688"/>
    <w:rsid w:val="00C57F78"/>
    <w:rsid w:val="00C64D30"/>
    <w:rsid w:val="00C65C2E"/>
    <w:rsid w:val="00C73831"/>
    <w:rsid w:val="00C75514"/>
    <w:rsid w:val="00C872BF"/>
    <w:rsid w:val="00C955C0"/>
    <w:rsid w:val="00C97147"/>
    <w:rsid w:val="00C97F74"/>
    <w:rsid w:val="00CC4187"/>
    <w:rsid w:val="00CC5E75"/>
    <w:rsid w:val="00CC717F"/>
    <w:rsid w:val="00CC7499"/>
    <w:rsid w:val="00CD2C0F"/>
    <w:rsid w:val="00CD4454"/>
    <w:rsid w:val="00CE05F3"/>
    <w:rsid w:val="00CE09B7"/>
    <w:rsid w:val="00CE5A59"/>
    <w:rsid w:val="00CF2E0A"/>
    <w:rsid w:val="00CF524E"/>
    <w:rsid w:val="00D00493"/>
    <w:rsid w:val="00D0272B"/>
    <w:rsid w:val="00D1244B"/>
    <w:rsid w:val="00D23430"/>
    <w:rsid w:val="00D23788"/>
    <w:rsid w:val="00D279E0"/>
    <w:rsid w:val="00D36E35"/>
    <w:rsid w:val="00D464B3"/>
    <w:rsid w:val="00D56A6E"/>
    <w:rsid w:val="00D644F8"/>
    <w:rsid w:val="00D703D3"/>
    <w:rsid w:val="00D731A5"/>
    <w:rsid w:val="00D82962"/>
    <w:rsid w:val="00D837F1"/>
    <w:rsid w:val="00D8399A"/>
    <w:rsid w:val="00D8462D"/>
    <w:rsid w:val="00D86DE6"/>
    <w:rsid w:val="00D92AD8"/>
    <w:rsid w:val="00DA22B9"/>
    <w:rsid w:val="00DA43FC"/>
    <w:rsid w:val="00DB0CFB"/>
    <w:rsid w:val="00DB12A0"/>
    <w:rsid w:val="00DB35EC"/>
    <w:rsid w:val="00DC200D"/>
    <w:rsid w:val="00DC2857"/>
    <w:rsid w:val="00DC59A7"/>
    <w:rsid w:val="00DD27FF"/>
    <w:rsid w:val="00DE0D51"/>
    <w:rsid w:val="00DE261C"/>
    <w:rsid w:val="00DE272F"/>
    <w:rsid w:val="00DE69EB"/>
    <w:rsid w:val="00DE7A7B"/>
    <w:rsid w:val="00DF3989"/>
    <w:rsid w:val="00E069B2"/>
    <w:rsid w:val="00E165FE"/>
    <w:rsid w:val="00E2192E"/>
    <w:rsid w:val="00E40ED5"/>
    <w:rsid w:val="00E41AA3"/>
    <w:rsid w:val="00E421EB"/>
    <w:rsid w:val="00E50513"/>
    <w:rsid w:val="00E55840"/>
    <w:rsid w:val="00E55F72"/>
    <w:rsid w:val="00E57BE3"/>
    <w:rsid w:val="00E65231"/>
    <w:rsid w:val="00E70746"/>
    <w:rsid w:val="00E714FA"/>
    <w:rsid w:val="00E92FD0"/>
    <w:rsid w:val="00E96970"/>
    <w:rsid w:val="00E979F9"/>
    <w:rsid w:val="00EA4A6E"/>
    <w:rsid w:val="00EA6900"/>
    <w:rsid w:val="00EB09D6"/>
    <w:rsid w:val="00EC244D"/>
    <w:rsid w:val="00ED3B88"/>
    <w:rsid w:val="00EF055F"/>
    <w:rsid w:val="00F00431"/>
    <w:rsid w:val="00F07319"/>
    <w:rsid w:val="00F1676D"/>
    <w:rsid w:val="00F21D98"/>
    <w:rsid w:val="00F25A81"/>
    <w:rsid w:val="00F26F5F"/>
    <w:rsid w:val="00F27365"/>
    <w:rsid w:val="00F3379B"/>
    <w:rsid w:val="00F3770A"/>
    <w:rsid w:val="00F37C2A"/>
    <w:rsid w:val="00F47D55"/>
    <w:rsid w:val="00F5037E"/>
    <w:rsid w:val="00F51C9A"/>
    <w:rsid w:val="00F52DB3"/>
    <w:rsid w:val="00F5538C"/>
    <w:rsid w:val="00F56E56"/>
    <w:rsid w:val="00F63578"/>
    <w:rsid w:val="00F76493"/>
    <w:rsid w:val="00F76AEB"/>
    <w:rsid w:val="00F76E5F"/>
    <w:rsid w:val="00F879A0"/>
    <w:rsid w:val="00F95D2C"/>
    <w:rsid w:val="00F96139"/>
    <w:rsid w:val="00F96A74"/>
    <w:rsid w:val="00FA0159"/>
    <w:rsid w:val="00FA4D87"/>
    <w:rsid w:val="00FA698F"/>
    <w:rsid w:val="00FB5806"/>
    <w:rsid w:val="00FC2D6E"/>
    <w:rsid w:val="00FC5222"/>
    <w:rsid w:val="00FD0888"/>
    <w:rsid w:val="00FD6127"/>
    <w:rsid w:val="00FD799B"/>
    <w:rsid w:val="00FE5903"/>
    <w:rsid w:val="00FE7EB8"/>
    <w:rsid w:val="00FF072A"/>
    <w:rsid w:val="00FF1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05A91-3C51-4FFF-9AB9-B8827639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35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621F"/>
    <w:pPr>
      <w:keepNext/>
      <w:keepLines/>
      <w:spacing w:before="200" w:after="0"/>
      <w:outlineLvl w:val="1"/>
    </w:pPr>
    <w:rPr>
      <w:rFonts w:asciiTheme="majorHAnsi" w:eastAsiaTheme="majorEastAsia" w:hAnsiTheme="majorHAnsi" w:cstheme="majorBidi"/>
      <w:b/>
      <w:bCs/>
      <w:color w:val="4F81BD" w:themeColor="accent1"/>
      <w:sz w:val="26"/>
      <w:szCs w:val="26"/>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57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F2E0A"/>
    <w:pPr>
      <w:ind w:left="720"/>
      <w:contextualSpacing/>
    </w:pPr>
  </w:style>
  <w:style w:type="character" w:customStyle="1" w:styleId="Heading2Char">
    <w:name w:val="Heading 2 Char"/>
    <w:basedOn w:val="DefaultParagraphFont"/>
    <w:link w:val="Heading2"/>
    <w:uiPriority w:val="9"/>
    <w:rsid w:val="00B9621F"/>
    <w:rPr>
      <w:rFonts w:asciiTheme="majorHAnsi" w:eastAsiaTheme="majorEastAsia" w:hAnsiTheme="majorHAnsi" w:cstheme="majorBidi"/>
      <w:b/>
      <w:bCs/>
      <w:color w:val="4F81BD" w:themeColor="accent1"/>
      <w:sz w:val="26"/>
      <w:szCs w:val="26"/>
      <w:lang w:val="en-IN"/>
    </w:rPr>
  </w:style>
  <w:style w:type="numbering" w:customStyle="1" w:styleId="Style1">
    <w:name w:val="Style1"/>
    <w:uiPriority w:val="99"/>
    <w:rsid w:val="00B9621F"/>
    <w:pPr>
      <w:numPr>
        <w:numId w:val="1"/>
      </w:numPr>
    </w:pPr>
  </w:style>
  <w:style w:type="paragraph" w:customStyle="1" w:styleId="Default">
    <w:name w:val="Default"/>
    <w:rsid w:val="004016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A4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89C"/>
  </w:style>
  <w:style w:type="paragraph" w:styleId="Footer">
    <w:name w:val="footer"/>
    <w:basedOn w:val="Normal"/>
    <w:link w:val="FooterChar"/>
    <w:uiPriority w:val="99"/>
    <w:unhideWhenUsed/>
    <w:rsid w:val="00AA4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89C"/>
  </w:style>
  <w:style w:type="paragraph" w:styleId="NoSpacing">
    <w:name w:val="No Spacing"/>
    <w:link w:val="NoSpacingChar"/>
    <w:uiPriority w:val="1"/>
    <w:qFormat/>
    <w:rsid w:val="001B106B"/>
    <w:pPr>
      <w:spacing w:after="0" w:line="240" w:lineRule="auto"/>
      <w:jc w:val="both"/>
    </w:pPr>
    <w:rPr>
      <w:rFonts w:ascii="Arial" w:eastAsiaTheme="minorEastAsia" w:hAnsi="Arial" w:cs="Arial"/>
      <w:sz w:val="20"/>
      <w:szCs w:val="20"/>
    </w:rPr>
  </w:style>
  <w:style w:type="character" w:customStyle="1" w:styleId="NoSpacingChar">
    <w:name w:val="No Spacing Char"/>
    <w:basedOn w:val="DefaultParagraphFont"/>
    <w:link w:val="NoSpacing"/>
    <w:uiPriority w:val="1"/>
    <w:rsid w:val="001B106B"/>
    <w:rPr>
      <w:rFonts w:ascii="Arial" w:eastAsiaTheme="minorEastAsia" w:hAnsi="Arial" w:cs="Arial"/>
      <w:sz w:val="20"/>
      <w:szCs w:val="20"/>
    </w:rPr>
  </w:style>
  <w:style w:type="paragraph" w:styleId="BalloonText">
    <w:name w:val="Balloon Text"/>
    <w:basedOn w:val="Normal"/>
    <w:link w:val="BalloonTextChar"/>
    <w:uiPriority w:val="99"/>
    <w:semiHidden/>
    <w:unhideWhenUsed/>
    <w:rsid w:val="00064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BEE"/>
    <w:rPr>
      <w:rFonts w:ascii="Tahoma" w:hAnsi="Tahoma" w:cs="Tahoma"/>
      <w:sz w:val="16"/>
      <w:szCs w:val="16"/>
    </w:rPr>
  </w:style>
  <w:style w:type="paragraph" w:styleId="FootnoteText">
    <w:name w:val="footnote text"/>
    <w:basedOn w:val="Normal"/>
    <w:link w:val="FootnoteTextChar"/>
    <w:uiPriority w:val="99"/>
    <w:semiHidden/>
    <w:unhideWhenUsed/>
    <w:rsid w:val="000868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6892"/>
    <w:rPr>
      <w:sz w:val="20"/>
      <w:szCs w:val="20"/>
    </w:rPr>
  </w:style>
  <w:style w:type="character" w:styleId="FootnoteReference">
    <w:name w:val="footnote reference"/>
    <w:basedOn w:val="DefaultParagraphFont"/>
    <w:uiPriority w:val="99"/>
    <w:semiHidden/>
    <w:unhideWhenUsed/>
    <w:rsid w:val="00086892"/>
    <w:rPr>
      <w:vertAlign w:val="superscript"/>
    </w:rPr>
  </w:style>
  <w:style w:type="paragraph" w:styleId="EndnoteText">
    <w:name w:val="endnote text"/>
    <w:basedOn w:val="Normal"/>
    <w:link w:val="EndnoteTextChar"/>
    <w:uiPriority w:val="99"/>
    <w:semiHidden/>
    <w:unhideWhenUsed/>
    <w:rsid w:val="00537C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7CFC"/>
    <w:rPr>
      <w:sz w:val="20"/>
      <w:szCs w:val="20"/>
    </w:rPr>
  </w:style>
  <w:style w:type="character" w:styleId="EndnoteReference">
    <w:name w:val="endnote reference"/>
    <w:basedOn w:val="DefaultParagraphFont"/>
    <w:uiPriority w:val="99"/>
    <w:semiHidden/>
    <w:unhideWhenUsed/>
    <w:rsid w:val="00537CFC"/>
    <w:rPr>
      <w:vertAlign w:val="superscript"/>
    </w:rPr>
  </w:style>
  <w:style w:type="character" w:styleId="CommentReference">
    <w:name w:val="annotation reference"/>
    <w:basedOn w:val="DefaultParagraphFont"/>
    <w:uiPriority w:val="99"/>
    <w:semiHidden/>
    <w:unhideWhenUsed/>
    <w:rsid w:val="00672CE2"/>
    <w:rPr>
      <w:sz w:val="16"/>
      <w:szCs w:val="16"/>
    </w:rPr>
  </w:style>
  <w:style w:type="paragraph" w:styleId="CommentText">
    <w:name w:val="annotation text"/>
    <w:basedOn w:val="Normal"/>
    <w:link w:val="CommentTextChar"/>
    <w:uiPriority w:val="99"/>
    <w:semiHidden/>
    <w:unhideWhenUsed/>
    <w:rsid w:val="00672CE2"/>
    <w:pPr>
      <w:spacing w:line="240" w:lineRule="auto"/>
    </w:pPr>
    <w:rPr>
      <w:sz w:val="20"/>
      <w:szCs w:val="20"/>
    </w:rPr>
  </w:style>
  <w:style w:type="character" w:customStyle="1" w:styleId="CommentTextChar">
    <w:name w:val="Comment Text Char"/>
    <w:basedOn w:val="DefaultParagraphFont"/>
    <w:link w:val="CommentText"/>
    <w:uiPriority w:val="99"/>
    <w:semiHidden/>
    <w:rsid w:val="00672CE2"/>
    <w:rPr>
      <w:sz w:val="20"/>
      <w:szCs w:val="20"/>
    </w:rPr>
  </w:style>
  <w:style w:type="paragraph" w:styleId="CommentSubject">
    <w:name w:val="annotation subject"/>
    <w:basedOn w:val="CommentText"/>
    <w:next w:val="CommentText"/>
    <w:link w:val="CommentSubjectChar"/>
    <w:uiPriority w:val="99"/>
    <w:semiHidden/>
    <w:unhideWhenUsed/>
    <w:rsid w:val="00672CE2"/>
    <w:rPr>
      <w:b/>
      <w:bCs/>
    </w:rPr>
  </w:style>
  <w:style w:type="character" w:customStyle="1" w:styleId="CommentSubjectChar">
    <w:name w:val="Comment Subject Char"/>
    <w:basedOn w:val="CommentTextChar"/>
    <w:link w:val="CommentSubject"/>
    <w:uiPriority w:val="99"/>
    <w:semiHidden/>
    <w:rsid w:val="00672CE2"/>
    <w:rPr>
      <w:b/>
      <w:bCs/>
      <w:sz w:val="20"/>
      <w:szCs w:val="20"/>
    </w:rPr>
  </w:style>
  <w:style w:type="table" w:styleId="TableGrid">
    <w:name w:val="Table Grid"/>
    <w:basedOn w:val="TableNormal"/>
    <w:uiPriority w:val="59"/>
    <w:rsid w:val="00A70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683154">
      <w:bodyDiv w:val="1"/>
      <w:marLeft w:val="0"/>
      <w:marRight w:val="0"/>
      <w:marTop w:val="0"/>
      <w:marBottom w:val="0"/>
      <w:divBdr>
        <w:top w:val="none" w:sz="0" w:space="0" w:color="auto"/>
        <w:left w:val="none" w:sz="0" w:space="0" w:color="auto"/>
        <w:bottom w:val="none" w:sz="0" w:space="0" w:color="auto"/>
        <w:right w:val="none" w:sz="0" w:space="0" w:color="auto"/>
      </w:divBdr>
    </w:div>
    <w:div w:id="687104990">
      <w:bodyDiv w:val="1"/>
      <w:marLeft w:val="0"/>
      <w:marRight w:val="0"/>
      <w:marTop w:val="0"/>
      <w:marBottom w:val="0"/>
      <w:divBdr>
        <w:top w:val="none" w:sz="0" w:space="0" w:color="auto"/>
        <w:left w:val="none" w:sz="0" w:space="0" w:color="auto"/>
        <w:bottom w:val="none" w:sz="0" w:space="0" w:color="auto"/>
        <w:right w:val="none" w:sz="0" w:space="0" w:color="auto"/>
      </w:divBdr>
    </w:div>
    <w:div w:id="779836290">
      <w:bodyDiv w:val="1"/>
      <w:marLeft w:val="0"/>
      <w:marRight w:val="0"/>
      <w:marTop w:val="0"/>
      <w:marBottom w:val="0"/>
      <w:divBdr>
        <w:top w:val="none" w:sz="0" w:space="0" w:color="auto"/>
        <w:left w:val="none" w:sz="0" w:space="0" w:color="auto"/>
        <w:bottom w:val="none" w:sz="0" w:space="0" w:color="auto"/>
        <w:right w:val="none" w:sz="0" w:space="0" w:color="auto"/>
      </w:divBdr>
    </w:div>
    <w:div w:id="1149175957">
      <w:bodyDiv w:val="1"/>
      <w:marLeft w:val="0"/>
      <w:marRight w:val="0"/>
      <w:marTop w:val="0"/>
      <w:marBottom w:val="0"/>
      <w:divBdr>
        <w:top w:val="none" w:sz="0" w:space="0" w:color="auto"/>
        <w:left w:val="none" w:sz="0" w:space="0" w:color="auto"/>
        <w:bottom w:val="none" w:sz="0" w:space="0" w:color="auto"/>
        <w:right w:val="none" w:sz="0" w:space="0" w:color="auto"/>
      </w:divBdr>
    </w:div>
    <w:div w:id="1467039997">
      <w:bodyDiv w:val="1"/>
      <w:marLeft w:val="0"/>
      <w:marRight w:val="0"/>
      <w:marTop w:val="0"/>
      <w:marBottom w:val="0"/>
      <w:divBdr>
        <w:top w:val="none" w:sz="0" w:space="0" w:color="auto"/>
        <w:left w:val="none" w:sz="0" w:space="0" w:color="auto"/>
        <w:bottom w:val="none" w:sz="0" w:space="0" w:color="auto"/>
        <w:right w:val="none" w:sz="0" w:space="0" w:color="auto"/>
      </w:divBdr>
    </w:div>
    <w:div w:id="1499691974">
      <w:bodyDiv w:val="1"/>
      <w:marLeft w:val="0"/>
      <w:marRight w:val="0"/>
      <w:marTop w:val="0"/>
      <w:marBottom w:val="0"/>
      <w:divBdr>
        <w:top w:val="none" w:sz="0" w:space="0" w:color="auto"/>
        <w:left w:val="none" w:sz="0" w:space="0" w:color="auto"/>
        <w:bottom w:val="none" w:sz="0" w:space="0" w:color="auto"/>
        <w:right w:val="none" w:sz="0" w:space="0" w:color="auto"/>
      </w:divBdr>
    </w:div>
    <w:div w:id="1708986246">
      <w:bodyDiv w:val="1"/>
      <w:marLeft w:val="0"/>
      <w:marRight w:val="0"/>
      <w:marTop w:val="0"/>
      <w:marBottom w:val="0"/>
      <w:divBdr>
        <w:top w:val="none" w:sz="0" w:space="0" w:color="auto"/>
        <w:left w:val="none" w:sz="0" w:space="0" w:color="auto"/>
        <w:bottom w:val="none" w:sz="0" w:space="0" w:color="auto"/>
        <w:right w:val="none" w:sz="0" w:space="0" w:color="auto"/>
      </w:divBdr>
    </w:div>
    <w:div w:id="189623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39246-B007-428B-9B0B-7735D958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 k</dc:creator>
  <cp:lastModifiedBy>Ajay Kumar Tiwari</cp:lastModifiedBy>
  <cp:revision>14</cp:revision>
  <cp:lastPrinted>2014-06-04T11:49:00Z</cp:lastPrinted>
  <dcterms:created xsi:type="dcterms:W3CDTF">2017-12-22T11:18:00Z</dcterms:created>
  <dcterms:modified xsi:type="dcterms:W3CDTF">2017-12-26T07:01:00Z</dcterms:modified>
</cp:coreProperties>
</file>